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proficient in building responsive and intuitive user interfaces with a strong focus on React, JavaScript, and modern web technologies. Aimed at enhancing user experience and technical excellence in collaboration-dense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Redux, JavaScript, jQuery, HTML5, CSS3, SASS, SCSS,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yarn, Git, GitHub, JIRA, Figma,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Lazy Loading, Performance Tuning, Cross-Browser Compatibility,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Node.js, Express.js, Microservices,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comprehensive dashboard for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to various RESTful APIs while ensuring optimizations for speed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load time by 25%, focusing on user experience for fitness app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pixel-perfect implementations based on user-focussed designs, ensuring a seamless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that increased team efficiency and code maintainability, adopting practice checks and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paradigms.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an environment of continual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testing feedback into iterative product enhancements,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through rigorous code reviews and dynamic loading techniques, contributing to a more efficient application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backend engineers to design scalable microservices that enhanced application responsiveness,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workshops on frontend best practices, focusing on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marketing tools that significantly boosted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continuous integration and deployment pipelines enhancing team collaboration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PHP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to ensure seamless integration of frontend with backend ecosystems, improving overall system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various experiments to test new features across user segments, improving user satisfaction scores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adopting a design system that unified brand elements and UI components, streamlining feature development across the frontend.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ratings per user feedback by applying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sprint planning and retrospective meetings, significantly improving team workflow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consistency across various web applications, ultimately reducing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through careful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splitting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up to 30% faster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designers to translate wireframes into functional components, adhering strictly to UI/UX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development, focusing on issue tracking and project management to ensure timely deliveries with less friction.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paired programming sessions that fostered team knowledge sharing and enhanced code quality.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an internal library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providing a solid foundation for faster application development across multiple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identity management solutions for seamless authentication in consumer-facing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and promoting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extensively with UX designers to refine application features based on user insights, applying iterative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application performance metrics and optimize user interfaces based on data-driven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development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all stages of deployment and enhancing the CI/CD pipeline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strategies and cross-browser testing to ensure compatibility across all major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system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knowledge sharing and onboarding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QA testing procedures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that met stringent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