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Frontend Developer with extensive experience in building interactive and responsive web applications. Proficient in modern web technologies and proven ability to lead projects and teams in fast-paced environments. Passionate about leveraging cutting-edge frameworks to enhance user experiences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Sass,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 visions into functional applications while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facilitating real-time data updates and enhancing overall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asynchronous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and coding standards,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the implementation of lazy loading and code splitting techniques, leading to a 40% improvement in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reliability, achieving a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managing repository branching strategies and pull requests effectively in a multi-developer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manual errors and deployment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styles, ensuring cross-browser compatibility and adherence to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project roadmaps, improving team alignment and transparency in project progress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tools, leading pilot projects to assess feasibility for incorporation into the company’s tech stack, notably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cross-functional teams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advancing application development standards, reducing bugs and increasing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web technologies, fostering a culture of continuous learning and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high-quality, maintainable code and enhancing application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formulate technical specifications for customer-driven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design improvements based on user feedback to enhance overall application usability and accessibility,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facilitating stand-up meetings and retrospectives to enhance team collaboration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with stakeholders to ensure alignment with business objectives and user needs, leveraging feedback to iterate designs immediately.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performance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actionable insights that drove feature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such as payment gateways and customer service APIs into applications while ensuring compliance with security best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the shift from monolithic architectures to scalable microservices, increasing deployment agility and application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clean and robust codebase for modularity and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 to medium-sized projects under supervision, gaining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exposure to Agile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design discussions, providing input on user interface designs and application functionality regarding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adopted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sharing and team collaboration effectively to enhance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website enhancements based on client specifications and stakeholder feedback, ensuring adherence to accessibility standards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conduct testing and debugging efforts on pre-release stages to ensure stability and performance meet expectations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in asynchronous programming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helped maintain technical specifications for future reference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