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Front-end Developer with over 8 years of experience in crafting dynamic and responsive user interfaces for web applications. Proficient in modern JavaScript frameworks and various front-end technologies. Known for strong problem-solving skills and the ability to conduct thorough code reviews to maintain high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API, Vuex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improved page load times by 35% through code-splitting techniques and lazy-loading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UI/UX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user-centric designs, ensuring a seamless transition from design to interactive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minimizing bundle sizes, resulting in a 20% increase in user engagement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the application’s responsiveness and scalability across different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facilitating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end-to-end testing automation, increasing release cycle efficiency by 40% through reduced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for asynchronous data fetching, enhancing the application's dynamic content update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 environments, streamlining the development workflow across different teams and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its ecosystem for rapid prototyping of frontend solutions tailored to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that transitioned legacy code to modern frameworks,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resulting in a 50%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to educate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best coding practices, cultivating a culture of learning and expertise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builds and deployments which led to a 30% decrease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management to refine requirements and translate user needs into technical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new engineers through pair programming sessions, focusing on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and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highly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25% increase in user satisfaction by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RESTful APIs, facilitating efficient data retrieval and manipulation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performance, which significantly decreased post-release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planning, driving a high standard of delivery through effective communication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for maximum speed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enhancing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Converted wireframes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interactive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consistency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pull requests ensuring code quality and adherence to standards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platform’s migration to a microservices architecture, focusing on improving load balancing and fault tolerance in web apps.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 while focusing on front-end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Prototyped new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development approaches with evolving industry standards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and client meetings to gather requirements and demonstrate proposed solutions, utilizing wireframes generated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developers in debugging and optimizing applications by employing browser developer tools and performance monitoring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web applications and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better project transparency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and mentoring junior engineers, fostering the adoption of Agile principles and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mobile-friendly web applications by implementing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Media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consultations to understand needs and customized solutions, enhancing overall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