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engineer with extensive experience in modern JavaScript frameworks, responsive web design, and cross-team collaboration. Proven track record of developing user-centric interfaces that enhance usability and performance in the EdTech sector. Passionate about creating engaging web experiences while ensuring high standards of accessibility and design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to enhance accessibility and usability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create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improving the user interface and user experience for educational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performance of web applications through optimization techniques, achieving a 30% increase in loading speeds as measured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front-end frameworks to facilitate seamless data flow, improving application efficiency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reducing bugs by 40%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to new design systems,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accessibility for diverse user groups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branches and pull requests to streamline development workflows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for front-end development,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continuous integration and delivery (CI/CD)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efficient deployment cycles and higher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implement microservices architecture, optimizing the front-end framework to better consume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and prioritize requirements, translating user needs into high-performing, effective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A/B testing methodologies to inform design decisions and product features, enhancing user satisfaction and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daily stand-ups and sprint planning sessions, ensuring alignment with agile methodologies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guidance on best practices for responsive design,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best-in-class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interfaces with an emphasis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user-centered designs and functionality, integrating with component libraries maintained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refining the deployment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testing and release processes that decreased deployment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efficient data handling and presentation through effective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frontend and 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across multiple platforms ensuring compatibility and accessibility for K-12 educational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the number of post-deployment issues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best practices in coding and testing, yielding a 25% enhancement in load times on key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JavaScript frameworks, facilitating enhanced functionality and improved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architect scalable applications and services, focusing on enhancing user workflows and reducing friction in management of identities.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implement custom front-end features, meeting specific client needs while ensuring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implementation of accessibility tools according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improving approachability for individuals with disabilities.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frequent code reviews, promoting best practices among peers and fostering a collaborative coding environment with strong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template system for rapid prototyping, drastically speeding up development time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application functionality, ensuring smooth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tools and resources to streamline onboarding processes for new team members, improving time-to-productivity.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