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Front-End Engineer with over 8 years of extensive experience in designing and implementing highly responsive user interfaces using advanced web technologies. Proficient in JavaScript, TypeScript, and React.js, with a strong focus on building scalable applications and fostering collaborative environments for design execution and technical planning.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React.js, Next.js, SSR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XMPP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Frontend Architecture, Isomorphic React, Agile Methodologies, Version Control/Git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dynamic user interface components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engagement by 30% through clean coding practices and user-friendly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interaction between front-end applications and back-end services, enhancing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prototypes into functional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user experiences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effectively in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 performance and reducing component re-renders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and drastically reducing regression bugs during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the build process for front-end assets, achieving build times 60% faster than previous implementations, enhancing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micro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Module Federation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independent deployment and improved team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planning sessions to identify and prioritize key functionalities, fostering a collaborative environment focused on agile methodologies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benchmarking and optimization practices using tools like Chrome DevTools to cut load times and enhance user experiences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frameworks, fostering skill development and technical fluency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quickly to evolving project requirements and guided teams in troubleshooting complex issues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global clients across various time zones, ensuring timely support and exceptional customer experiences in a remote setup, addressing technical challenges diligently and resourcefully.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documentation and code reviews to peers, enhancing team coherence and ensuring adherence to best practices and coding standards in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principles, supporting seamless operation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functionalities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XMPP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message latency and increasing user engagement in communication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continuous integration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processes and enhancing version control practices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application performance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(Server-Side Rendering) for critical views, enhancing SEO and initial load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tailored solutions, implementing best practices for front-end development and continuous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user authentication flows using OAuth protocols, increasing application security and enhancing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improvement of software development practices, fostering an environment of knowledge-sharing and development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business needs and provide tailored technical solutions, which increased customer satisfaction and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