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Front-End Engineer with over 8 years of experience specializing in responsive web development, modern JavaScript frameworks, and agile methodologies. Proven track record in delivering performant and scalable web applications, utilizing a wide range of technologies and optimizing user experience through intuitive design and functionality. Committed to continuous learning and advancement in the latest front-end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Analytics,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Responsive Design, Cross-browser Compatibility,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speed and scalability,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across multiple projects,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asynchronous data fetching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data exchanges were seamless and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engaging user experiences through technical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designs into functional web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transpiling, effectively reducing load times and improving overall site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delivery, achieving a defect reduction rate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maintainability and scalability through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continuous integration and continuous delivery (CI/CD) practices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browser compatibility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Cross-browser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consistent performance across all major browsers such as Chrome, Firefox, and Safari.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site speed and performance metrics via rigorous implementation of performance testing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SEO ranking.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modern JavaScript and front-end development techniques, fostering a collaborative and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collaborated with backend developers to define and refine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synergy and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team collaboration on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to enhance mobile user experience, leading to a 15% increase in conversion rates from mobile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client satisfaction metrics as feedback indicated a 20% increase in usability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in application functionality, reducing bugs and production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involving a complex data-driven application that required sophisticated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mobile-first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across devices and achieving compliance with WCAG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engaged in daily stand-ups to assess project progress and velocity, contributing to effective backlog management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by refactoring with modern frameworks and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enhancing code clarity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processes for cross-departmental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tooling for authentication and authorization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3rd party APIs, which streamlined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website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HTML5, 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custom scripts that enhanced user experience and engagement, meeting client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promoting best coding practices and standards compliance, increasing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static web pages for demo presentations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effective communication of project goals to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