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7 years of experience in building robust and user-centric applications in the FinTech domain using modern JavaScript frameworks, particularly React.js. Proven track record of translating design artifacts into functional prototypes while optimizing for performance in AWS cloud environments. A strong advocate for collaboration in cross-functional teams to enhance user experiences, coupled with a commitment to best practices in code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user research and design wireframes into responsive,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functions for rapid backend communication between components,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rich, interactive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task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audits of front-end applications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asset delivery,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usability testing sessions to gather feedback on prototypes and iteratively refined designs based on user insights, aligning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customer-centric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that closely matched final deliverables, enabling swift transitions from concept to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significantly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conjunction with backend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integration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provided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fostered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self-service documentation for new features in our product,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Docusaurus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onboarding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automating critical workflows and significantly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quality assurance processes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high standards of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within the application, ensuring efficient data storage and retrieval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Agile/Scrum environment, actively participating in daily stand-ups, sprint reviews, and retrospectives, enhancing project tracking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UX for various financial services clients, which resulted in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 in applications, enhancing scalability and maintainability in multi-user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file storage and retrieval, optimizing data management processes for several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optimized for responsiveness to meet various client specifications and mobile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iteratively improve design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branding and user experience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contributing to regular sprint planning, backlog grooming, and retrospectives to fine-tune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design discussions to align product outcomes with client expectations while suggesting alternatives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scalable application structures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deliver integrated solutions focused on improving digital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productivity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collaboration with design teams to deliver software that met specifications and maintained high design fidelity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through peer reviews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excellence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refactoring legacy code into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with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new features were robust and stable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best practices by engaging in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were updated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