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 End Developer with over 8 years of experience in designing modern web applications and user interfaces with a strong focus on performance and user experience. Adept at utilizing cutting-edge technologies, including JavaScript frameworks and content management systems, to enhance the digital presence of clients. Committed to delivering high-quality code and innovative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VueJs, NodeJS,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Experience Manager,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Jenkins,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AJAX,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Responsive Design, Cross-Browser Compatibility,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and deployment of a comprehensive customer service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for Military and Veteran Members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practices for accessibility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Experience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existing backend services to enhance content management processes, resulting in a streamlined workflow for digital content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lightweight containers, which improved the application's deployment speed in production environments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smoother development workflow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page load times across key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maintain project timelines and enhance team collaboration among 20 developers and analysts.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that communicate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scalability and maintainability of the application as user demand grows.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to increase development efficiency across multiple projects,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cross-browser compatibility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for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SEO metrics and user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processes, reducing deployment errors by automating build and test phases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functionality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engagement through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exchange between front-end applications and back-end services, increasing data accuracy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more modular architectures,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quality assurance phases,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 that met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to maintain project history and facilitate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with a focus on aesthetic design 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the performance of existing applications through rigorous profiling and optimization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and Access Management solutions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SDKs, facilitating secure user authentication and authorization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focusing on delivering high-quality code and collaborating in code review sessions to foster knowledge sharing and maintain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CSS, and JavaScript to assist the team in testing authentication workflows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software applications, creating clear and concise technical documents covering architecture and deployment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troubleshooting production issues utilizing logging and monitoring tools, leading to a 70% reduction in critical service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of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application functionalities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planning and executing deployment strategies for production systems, ensuring adherence to project timelines and success criteria.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