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 End Software Engineer with over 8 years of experience specializing in delivering secure, scalable, and user-centric web applications. Proven track record in collaborating with cross-functional teams and implementing stringent compliance and accessibility standards in government-facing applications. Expertise in modern web technologies and frameworks with a strong design sensibility.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Cypress, Playwright,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Webpack,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Section 508 compliance, Accessibility standards,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TestCafe,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UML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Cloud 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Section 508 standards and delivering intuitive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shared design system that improved development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and backend engineers in Agile teams to create seamless interfaces that transformed wireframes into functional, production-ready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middleware systems to optimize data handling and authentication via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front-end testing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deployment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CI/CD pipelines to ensure rapid and reliable deployments, enhancing team collaboration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maintained high code quality standards, ensuring adherence to best practices for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polished UI prototypes and interactive demos that effectively communicated product vision to federal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development processes and deployment instructions to foster knowledge transfer and improve team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web accessibility best practices, driving awareness and consistency in accessibility across federal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enhance team dynamics and continually improve development processes, focusing on user-driven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component library that encouraged the use of standardized, accessible design elements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architectural decisions to clients and stakeholders, securing buy-in and support for development timelines and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of existing applications through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app development discussions, ensuring that security and compliance measures were seamlessly integrated from early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vital role in developing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sections for FISMA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them with project branding and user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teams to ensure efficient integration between front-end components and backend services, utilizing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bugs through automated testing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managed deployment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CI/CD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stability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security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user authentication flows, ensuring compliance with federal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driving sprints that promoted collaboration and rapid feedback cycles across multidisciplinary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efficient coding standards, promoting skill development and project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to support various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UX for non-technical users with complex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design specifications and user flows, creating a resource library that improved communication with third-party developers and enhanced client onboarding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ensure effective implementation of secure application protocols, resulting in successful projects compliant with NIST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project management methodologies, enhancing transparency and teamwork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session management techniques, securing sensitive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design mockups and prototypes, engaging stakeholders in the design approval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boosting team morale and operational cohesion, which led to project milestones being met ahead of schedule.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