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Front End Developer with over 7 years of experience specializing in building scalable web applications using modern technologies like React and GraphQL. Proven expertise in developing user-facing features in alignment with product goals, coupled with a solid understanding of blockchain technologies and digital currencies.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JavaScript, HTML5, CSS3,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MongoDB,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SASS, Redux,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Collaboration, Mentorship, Problem Solving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for a large client, enhancing user interface performance by 30% through optimized code and component tree 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for efficient data management, successfully reducing API response times by 40% and improving data fetching logic.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engineers to establish a seamless integration process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smart contract interactions, enabling users to transact efficiently via blockchain.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minimum coverage of 90% and enhancing overall code quality and reliability of deployed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continuous learning and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application scalability and developer experience while maintaining a consistent state across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99.9% uptime through robust CI/CD pipelines and efficient rollback strategies for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 user-friendly interface for a cryptocurrency wallet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for improved aesthetics and usability, resulting in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documentation for the entire web application, ensuring knowledge transfer and seamless onboarding for new team members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contributing to sprint planning, retrospectives, and daily standups to enhance team transparency and communication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up-to-date knowledge of industry trends and emerging technologies, implementing progressive practices that align with the latest advancements in front-end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collaboration sessions with client stakeholders to gather requirements, assess project feasibility, and refine user stories into actionable development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styling capabilities, resulting in more maintainable and modular CSS architecture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client projects by developing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load speed by 20% through optimized coding practices and performance tuning.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dynamic data rendering, facilitating smoother user experiences across different projects and products that required quick data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for the implementation of security features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user authentication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protection best practices, enhancing product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code reviews for newly developed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the adherence to coding standards and best practices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front-end technologies, sharing knowledge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state management with junior staff, enhancing the overall competency of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sprints, providing input on technical feasibility and best practices for product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web-based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for client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debugging activities for web applications,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coverage and functionality were met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transition from legacy systems to modern tech stacks, promoting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enhancement of user interfaces and improved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