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full-stack development, cloud services, and database management, specializing in Microsoft technologies and modern web frameworks. Proven track record of designing, developing, and optimizing high-performance applications, with a strong focus on maintaining best practices in software development and deployment. Expert in C#, .NET Core, and JavaScript frameworks, with hands-on experience in Azure cloud solutions and database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React, Angular,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CosmosDB,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Azure Bicep,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Event-driven architecture, Agile methodologies,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RESTful APIs,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Performance Monitoring, GA4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multiple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UI, ensuring exceptional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cloud-based solutions, enhancing deployment processes and system reliability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communication patterns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application scalability and performance in a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message broker.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response time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user experience,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analytics and A/B testing during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third-party vendors to integrate additional functionalities and streamline user workflows, leading to significant improvements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complex debugging and troubleshooting processes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monitoring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coding standards throughout development to safeguard applications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relational databases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scalable solutions for client data storage and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creating, deploying, and managing application containers to streamline integration within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adhering to best practices, ensuring smooth data exchange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promoting a culture of technical excellence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through modular refactoring,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maintainability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including sprint planning and retrospectives, to enhance team collaboration and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deployment to meet client specifications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data integrity through robust transaction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integrations with relational databases, enhancing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high-availability environments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automate testing and deployment processes, reducing release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refine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Material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in-depth code reviews and testing to ensure conformance with coding standards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status meetings to align development stages with business objectives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during the development of applications to safeguard sensitive data using methods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 in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 effort in designing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frontend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database administrators to refine database schemas, improving response times and application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 by estimating user stories and discussing backlog refinement during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implementation of REST services to facilitate communication between the client-side applications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processes for legacy applications, improving overall performance by addressing bottlenecks and inefficient code paths.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development processes to assist with project knowledge transfer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code consistency and quality across team contributions.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