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over 8 years of professional experience in developing scalable, cloud-native applications across diverse industries. Proficient in modern technologies including React, TypeScript, Node.js, and AWS, with a strong emphasis on creating user-friendly, intuitive interfaces and robust backend services. Passionate about integrating cutting-edge solutions in healthcare and cybersecurity sectors, and driven by the potential to address significant challenges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Next.js, TypeScript, HTML, CSS, Tailwind, Flowbite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Go, RESTful APIs,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SOC2, NIST 800-171, GCC-high, CMMC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responsive, mobile-friendly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 for diverse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integration with third-party services, boosting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database query performance by 40% through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environment to gather requirements and design scalable application architecture for healthcare solutions, reducing time to 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and minimized downtime by automating testing and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implementing best practices for security and performance, ensuring adherence to industry standards for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client-side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Flowbite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creating intuitive user experiences that drive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security best practices into all service layers, including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measures, ensuring data integrity and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 and security protocols, fostering a culture of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leveraging AWS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scalable storage solutions and reduced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team collaboration, streamlining communication and ensuring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user authentication features, reinforcing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JWT, protecting against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20% reduction in operational costs and increased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optimized for speed and performance, contributing to key client projects in the technology and financial services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a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rapidly iterate on features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UI/UX flows aimed at improving user interactions, resulting in a 15% boost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executing complex queries and data transformations that supported analytical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ensuring efficient data flow and processing capabilities, facilitating smoother operations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stand-ups, sprint planning, and retrospectives to promote team engagement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 consistency, and enabling seamless teamwork across various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identity management applications, building essential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tasks,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user-centric designs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 for a variety of applications, enhancing performance and user satisfaction through rigorous analytical testing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small teams to support the integration of new technologies, gaining foundational knowledge in cloud storage and API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determine specific needs and user requirements, providing solutions that aligned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