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professional with over 8 years of experience in software engineering and AI solution deployment. Proven track record of leading high-impact projects that integrate cutting-edge generative AI technologies for diverse clients, focusing on enhancing customer engagement and product optimization. Strong communication skills complemented by deep technical knowledge enable effective guidance on AI implementation and operational scaling.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Redis, Elasticsearch,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Keras, scikit-learn, Hugging Face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&amp; Virtualization:</w:t>
      </w:r>
      <w:r w:rsidRPr="00C3688B">
        <w:rPr>
          <w:rFonts w:ascii="Arial" w:hAnsi="Arial" w:cs="Arial"/>
          <w:color w:val="424242" w:themeColor="text1" w:themeShade="BF"/>
          <w:sz w:val="20"/>
          <w:szCs w:val="20"/>
        </w:rPr>
        <w:t xml:space="preserve"> Docker, Kubernetes,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 &amp; Version Control:</w:t>
      </w:r>
      <w:r w:rsidRPr="00C3688B">
        <w:rPr>
          <w:rFonts w:ascii="Arial" w:hAnsi="Arial" w:cs="Arial"/>
          <w:color w:val="424242" w:themeColor="text1" w:themeShade="BF"/>
          <w:sz w:val="20"/>
          <w:szCs w:val="20"/>
        </w:rPr>
        <w:t xml:space="preserve"> Git,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w:t>
      </w:r>
      <w:r w:rsidRPr="00C3688B">
        <w:rPr>
          <w:rFonts w:ascii="Arial" w:hAnsi="Arial" w:cs="Arial"/>
          <w:color w:val="424242" w:themeColor="text1" w:themeShade="BF"/>
          <w:sz w:val="20"/>
          <w:szCs w:val="20"/>
        </w:rPr>
        <w:t xml:space="preserve"> Prometheus, Grafana, New Relic, Sentry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customer engagement initiatives, orchestrating workshops that showcase </w:t>
      </w:r>
      <w:r w:rsidRPr="00C3688B">
        <w:rPr>
          <w:rFonts w:ascii="Arial" w:hAnsi="Arial" w:cs="Arial"/>
          <w:b/>
          <w:color w:val="424242" w:themeColor="text1" w:themeShade="BF"/>
          <w:sz w:val="20"/>
          <w:szCs w:val="20"/>
        </w:rPr>
        <w:t xml:space="preserve">Freeplay's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in LLM optimization and production readiness in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rapid prototypes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demos of generative AI features based on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documentation protocols ensuring customer-facing resources are up-to-date and user-friendly, impacting over 20 diverse client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internal playbooks for scaling client engagements,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CI/CD practices for rapid deployment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evaluate customer workflows, providing tailored solutions incorporating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customer analysis tools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insights into usage patterns of AI features, leading to a 30% reduction in support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expert technical support,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 troubleshooting, ensuring minimal disruption to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for internal teams, enhancing understanding of </w:t>
      </w:r>
      <w:r w:rsidRPr="00C3688B">
        <w:rPr>
          <w:rFonts w:ascii="Arial" w:hAnsi="Arial" w:cs="Arial"/>
          <w:b/>
          <w:color w:val="424242" w:themeColor="text1" w:themeShade="BF"/>
          <w:sz w:val="20"/>
          <w:szCs w:val="20"/>
        </w:rPr>
        <w:t xml:space="preserve">RAG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customer needs through hands-on coding exercises with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user training workshops that improved client proficiency with </w:t>
      </w:r>
      <w:r w:rsidRPr="00C3688B">
        <w:rPr>
          <w:rFonts w:ascii="Arial" w:hAnsi="Arial" w:cs="Arial"/>
          <w:b/>
          <w:color w:val="424242" w:themeColor="text1" w:themeShade="BF"/>
          <w:sz w:val="20"/>
          <w:szCs w:val="20"/>
        </w:rPr>
        <w:t xml:space="preserve">Freeplay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by 25%, enhancing overall customer satisfaction metrics across various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product feedback sessions with clients, delivering actionable insights that influenced product roadmap prioritization and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best practices for project management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aligning customer deliverables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on implementing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deployment processes, significantly enhancing team delivery times on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client-centric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existing systems, improving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staying updated with the latest developments in the AI landscape, and adapting solutions to fit evolving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improved user experiences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algorithms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processing capabilities for client applications in the financial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drastically reducing deployment times and enabling continuous integration for multiple client-facing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API interactions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data transfer times and improve client application responsiveness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develop prototypes of client-specific AI tools,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optimizing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thorough technical specifications and documentation to support software design and implementation phases, promoting best practices and maintaining high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Advocated for a customer-first approach by implementing feedback mechanisms in software applications, leading to a 20% increase in user engagement metrics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applications, enhancing system responsiveness and client data handling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life cycle for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daily stand-ups to enhance project transparency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secure RESTful APIs that facilitated communication between client applications and backend services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applied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high-quality deliverables and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using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validation of software components and installed systems, improving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gather requirements and demonstrated software functionalities, maintaining strong relationships through effective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