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specializing in full-stack development and IT consulting. Proven expertise in leveraging cutting-edge technologies such as React, Node.js, and AWS to build scalable and robust web applications. Adept at optimizing software performance while adhering to industry best practices and design patterns. Committed to delivering exceptional results within collaborative and agile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gRPC, WebSocket,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Figma, Adobe XD, Sketch, CSS, HTML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end-to-end development of a multi-tenant cloud-based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deployment pipeline and increasing scalability by 150%.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features with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ingestion for various analytical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agile methodologies and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improved sprint completion rates by 40%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performance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improvement in overall application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suite of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code quality and reducing bugs in production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ensure seamless integration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fostering skill development and adherence to best coding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CI/CD practices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API specifications, improving onboarding times for new team members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interactions to gather requirements and present project updates, building strong relationships and trust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to ensure infrastructure as code, standardizing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advanced logging and monitoring setup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operational oversight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service-oriented architecture for robust business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environments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operational costs and enhancing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mechanisms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applications, ensuring secure access for clients and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data processing pipelines using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handling capabilities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with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rapid development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create enhanced visuals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design and optimization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promoting data integrity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testing initiatives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application reliability for client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identity management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data protection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production issues related to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rapid resolutions and decreasing downtime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design an analytics dashboard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actionable insights for client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profiling on software applications, leading to optimized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teams in implementing best practices for software development lifecycles, enhancing project delivery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descriptive user manuals and operating procedures aimed at Non-Technical staff, facilitating easier software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backend development of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 retrieval and processing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Assured the code quality through consistent testing and validation performed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sustain product alignments with client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