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highly capable senior-level web developer with over 10 years of experience in full lifecycle web development and deployment, specializing in Drupal and federal web environments. Expert in creating accessible, usable, and scalable web applications with a focus on compliance and performance. Proven track record in collaborating effectively with cross-functional teams to deliver high-quality web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Drupal, HTML5, CSS, JavaScript,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Perl,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Server Management:</w:t>
      </w:r>
      <w:r w:rsidRPr="00C3688B">
        <w:rPr>
          <w:rFonts w:ascii="Arial" w:hAnsi="Arial" w:cs="Arial"/>
          <w:color w:val="424242" w:themeColor="text1" w:themeShade="BF"/>
          <w:sz w:val="20"/>
          <w:szCs w:val="20"/>
        </w:rPr>
        <w:t xml:space="preserve"> Apache,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w:t>
      </w:r>
      <w:r w:rsidRPr="00C3688B">
        <w:rPr>
          <w:rFonts w:ascii="Arial" w:hAnsi="Arial" w:cs="Arial"/>
          <w:color w:val="424242" w:themeColor="text1" w:themeShade="BF"/>
          <w:sz w:val="20"/>
          <w:szCs w:val="20"/>
        </w:rPr>
        <w:t xml:space="preserve"> GovDelivery, Starshot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and Standards:</w:t>
      </w:r>
      <w:r w:rsidRPr="00C3688B">
        <w:rPr>
          <w:rFonts w:ascii="Arial" w:hAnsi="Arial" w:cs="Arial"/>
          <w:color w:val="424242" w:themeColor="text1" w:themeShade="BF"/>
          <w:sz w:val="20"/>
          <w:szCs w:val="20"/>
        </w:rPr>
        <w:t xml:space="preserve"> Section 508, UX principles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w:t>
      </w:r>
      <w:r w:rsidRPr="00C3688B">
        <w:rPr>
          <w:rFonts w:ascii="Arial" w:hAnsi="Arial" w:cs="Arial"/>
          <w:color w:val="424242" w:themeColor="text1" w:themeShade="BF"/>
          <w:sz w:val="20"/>
          <w:szCs w:val="20"/>
        </w:rPr>
        <w:t xml:space="preserve"> Technical Documentation, Maintenance Support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w:t>
      </w:r>
      <w:r w:rsidRPr="00C3688B">
        <w:rPr>
          <w:rFonts w:ascii="Arial" w:hAnsi="Arial" w:cs="Arial"/>
          <w:color w:val="424242" w:themeColor="text1" w:themeShade="BF"/>
          <w:sz w:val="20"/>
          <w:szCs w:val="20"/>
        </w:rPr>
        <w:t xml:space="preserve"> Stakeholder Engagement,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developed, and deployed responsive and accessible web pages leveraging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ensuring compliance with </w:t>
      </w:r>
      <w:r w:rsidRPr="00C3688B">
        <w:rPr>
          <w:rFonts w:ascii="Arial" w:hAnsi="Arial" w:cs="Arial"/>
          <w:b/>
          <w:color w:val="424242" w:themeColor="text1" w:themeShade="BF"/>
          <w:sz w:val="20"/>
          <w:szCs w:val="20"/>
        </w:rPr>
        <w:t xml:space="preserve">Section 508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in a high-traffic federal web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custom modules and features in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content management needs and enhance user experience, addressing specific project requirements from internal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web servers in </w:t>
      </w:r>
      <w:r w:rsidRPr="00C3688B">
        <w:rPr>
          <w:rFonts w:ascii="Arial" w:hAnsi="Arial" w:cs="Arial"/>
          <w:b/>
          <w:color w:val="424242" w:themeColor="text1" w:themeShade="BF"/>
          <w:sz w:val="20"/>
          <w:szCs w:val="20"/>
        </w:rPr>
        <w:t xml:space="preserve">Apache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optimized performance in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ensuring uptime and reliability for mission-critical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and interactive content integrations utilizing </w:t>
      </w:r>
      <w:r w:rsidRPr="00C3688B">
        <w:rPr>
          <w:rFonts w:ascii="Arial" w:hAnsi="Arial" w:cs="Arial"/>
          <w:b/>
          <w:color w:val="424242" w:themeColor="text1" w:themeShade="BF"/>
          <w:sz w:val="20"/>
          <w:szCs w:val="20"/>
        </w:rPr>
        <w:t xml:space="preserve">GovDelivery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content delivery and stakeholder notifications, enhancing user engagement for federal sites.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designers and QA teams to implement modern UX principles, ensuring usability and accessibility across all web initiatives in compliance with federal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advanced </w:t>
      </w:r>
      <w:r w:rsidRPr="00C3688B">
        <w:rPr>
          <w:rFonts w:ascii="Arial" w:hAnsi="Arial" w:cs="Arial"/>
          <w:b/>
          <w:color w:val="424242" w:themeColor="text1" w:themeShade="BF"/>
          <w:sz w:val="20"/>
          <w:szCs w:val="20"/>
        </w:rPr>
        <w:t xml:space="preserve">Shell 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routine web server management tasks, improving operational efficiency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thorough technical documentation and maintenance support for web applications developed in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knowledge transfer and operational continuity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ceremonies, including sprint planning and retrospectives, fostering team collaboration and alignment on project milestones while utilizing tools such as JIRA for task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junior developers on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theming, custom module development, and best practices in PHP programming, empowering the team to enhance their skill 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and performance monitoring tools across web applications to safeguard sensitive data and ensure smooth operation in compliance with federal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Starshot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web services and content delivery processes, aligning with site structure optimization initiatives for improved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for the continuous integration and deployment of web applications, streamlining processes to enable rapid delivery and iteration.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integration of third-party APIs to enhance website functionality and improve user experience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troubleshooting sessions on web applications in production, leveraging </w:t>
      </w:r>
      <w:r w:rsidRPr="00C3688B">
        <w:rPr>
          <w:rFonts w:ascii="Arial" w:hAnsi="Arial" w:cs="Arial"/>
          <w:b/>
          <w:color w:val="424242" w:themeColor="text1" w:themeShade="BF"/>
          <w:sz w:val="20"/>
          <w:szCs w:val="20"/>
        </w:rPr>
        <w:t xml:space="preserve">Linux Shell 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CGI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and resolve issues proactively.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robust backend functionalities with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responsive design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full lifecycle development for various mid-sized enterprise projects, including configuration and management in </w:t>
      </w:r>
      <w:r w:rsidRPr="00C3688B">
        <w:rPr>
          <w:rFonts w:ascii="Arial" w:hAnsi="Arial" w:cs="Arial"/>
          <w:b/>
          <w:bCs/>
          <w:color w:val="424242" w:themeColor="text1" w:themeShade="BF"/>
          <w:sz w:val="20"/>
        </w:rPr>
        <w:t xml:space="preserve">Apache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servers, achieving high availability and performance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custom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modules tailored to client specifications, enhancing site capability and user experience through personalized interfaces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Standardized documentation practices across projects, maintaining detailed records of development procedures and maintenance protocols to improve team efficiency and information 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rollout of web-based solutions while adhering to Section 508 compliance, ensuring accessibility features were integrated from the initial design phases through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focused on usability testing, employing methodologies to verify the implementation of standards and best practices in web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application structures by implementing </w:t>
      </w:r>
      <w:r w:rsidRPr="00C3688B">
        <w:rPr>
          <w:rFonts w:ascii="Arial" w:hAnsi="Arial" w:cs="Arial"/>
          <w:b/>
          <w:bCs/>
          <w:color w:val="424242" w:themeColor="text1" w:themeShade="BF"/>
          <w:sz w:val="20"/>
        </w:rPr>
        <w:t xml:space="preserve">Perl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automate processes, contributing to time savings in project delivery.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web application development utilizing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identity management integration and enhancing security protocols within web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developing interactive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across multiple platforms and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management of content delivery platforms, focusing on basic maintenance and updates to legacy systems, primarily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web applications to enhance functionality and performance through routine testing and documentation.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