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designing, developing, and maintaining complex SQL and data integration solutions, aiming to improve operational performance and efficiency for financial services. Proficient in AWS cloud development, ETL processes, and performance tuning, with a strong commitment to continuous innovation and collaboration in remote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Development:</w:t>
      </w:r>
      <w:r w:rsidRPr="00C3688B">
        <w:rPr>
          <w:rFonts w:ascii="Arial" w:hAnsi="Arial" w:cs="Arial"/>
          <w:color w:val="424242" w:themeColor="text1" w:themeShade="BF"/>
          <w:sz w:val="20"/>
          <w:szCs w:val="20"/>
        </w:rPr>
        <w:t xml:space="preserve"> SQL, performance tuning, data modeling, database management, stored procedures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data integration, data lakes, AWS, data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cloud-native applications, cloud migration,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Leadership:</w:t>
      </w:r>
      <w:r w:rsidRPr="00C3688B">
        <w:rPr>
          <w:rFonts w:ascii="Arial" w:hAnsi="Arial" w:cs="Arial"/>
          <w:color w:val="424242" w:themeColor="text1" w:themeShade="BF"/>
          <w:sz w:val="20"/>
          <w:szCs w:val="20"/>
        </w:rPr>
        <w:t xml:space="preserve"> cross-functional collaboration, stakeholder engagement, project management, technical specifications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HTML, XML,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AIX,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Core Banking systems, OpCon, Hyland OnBase, Power BI, Snowflake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stored procedures, and triggers, leading to a 30% increase in database performance metrics while ensuring data integrity and compliance with organizational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ETL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processes for data integration utilizing AWS Glue, resulting in enhanced data extraction and transformation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w:t>
      </w:r>
      <w:r w:rsidRPr="00C3688B">
        <w:rPr>
          <w:rFonts w:ascii="Arial" w:hAnsi="Arial" w:cs="Arial"/>
          <w:b/>
          <w:color w:val="424242" w:themeColor="text1" w:themeShade="BF"/>
          <w:sz w:val="20"/>
          <w:szCs w:val="20"/>
        </w:rPr>
        <w:t xml:space="preserve">data ingestion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data lake for improved analytics, reducing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lifecycle management of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deployment strategies and cost-effective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participated in testing and deployment activities, guaranteeing best practices were followed and improving code quality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data analysts and business stakeholders to align on data requirements, delivering timely solutions that met departmental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database structures and ETL processes, facilitating knowledge transfer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and schemas to support enterprise reporting needs, improving reporting efficiency and user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optimizing batch processing scripts, enhancing data processing speed and reducing operational overhead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recommended cloud technologies and innovations during strategic planning sessions, contributing to informed decision-making and application strategy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project management activities, supporting budgeting processes for database applications to ensure alignment with strategic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application governance frameworks, ensuring cloud application integrity and stability across various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 partitioning and lifecycle management decisions, leading to increased storage efficiency and reduced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Promoted continuous improvement initiatives focused on automation and best practices that enhanced overall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performance tuning on complex queries leading to a significant reduction in query execution time and increased database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for various financial service applications, ensuring the successful delivery of user-centric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tailored to client specifications, utilizing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flow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maintenance routines and monitoring tools to ensure high availability and operational consistency, minimizing downtime during critical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strategic planning for enterprise applications, providing input on technologies that support business objectives and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to onboard junior developers on database best practices and performance optimization strategies, enhancing team skill levels.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security measures to safeguard sensitive financial information, achieving compliance with industry regulations and organizational standards for data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Communicated complex technical concepts effectively to non-technical stakeholders, bridging the gap between IT and business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functionality and user experience of internal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initiatives by developing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migration, ensuring accuracy and minimal disruption to existing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automation scripts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decreasing manual workload and error rates within the deployment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processes and technical specifications, helping improve team alignment and knowledge sharing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as a key member of the team overseeing operational functionality of enterprise applications, striving for stability and high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implementation of quality assurance measures throughout the software development lifecycle, ensuring adherence to project timelines and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capture feedback on application performance, leveraging insights to identify system enhancements and opportunities for innovation.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tracking of progress on development tasks and overall project visibility.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