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SQL Developer with over 8 years of experience in designing and optimizing SQL databases, data integration, and ETL processes across diverse industries. Proven track record in maintaining application architecture and lifecycle management, ensuring robust, scalable solutions to meet business objectives. Extensive background in performance tuning and data modeling with a commitment to enhancing operational efficiency and cross-team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Development &amp; Management:</w:t>
      </w:r>
      <w:r w:rsidRPr="00C3688B">
        <w:rPr>
          <w:rFonts w:ascii="Arial" w:hAnsi="Arial" w:cs="Arial"/>
          <w:color w:val="424242" w:themeColor="text1" w:themeShade="BF"/>
          <w:sz w:val="20"/>
          <w:szCs w:val="20"/>
        </w:rPr>
        <w:t xml:space="preserve"> SQL, Stored Procedures, Performance Tuning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&amp; ETL:</w:t>
      </w:r>
      <w:r w:rsidRPr="00C3688B">
        <w:rPr>
          <w:rFonts w:ascii="Arial" w:hAnsi="Arial" w:cs="Arial"/>
          <w:color w:val="424242" w:themeColor="text1" w:themeShade="BF"/>
          <w:sz w:val="20"/>
          <w:szCs w:val="20"/>
        </w:rPr>
        <w:t xml:space="preserve"> ETL, Data Integration, Data Transformation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Cloud-Native Applications, Cloud Migration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Strategy &amp; Governance:</w:t>
      </w:r>
      <w:r w:rsidRPr="00C3688B">
        <w:rPr>
          <w:rFonts w:ascii="Arial" w:hAnsi="Arial" w:cs="Arial"/>
          <w:color w:val="424242" w:themeColor="text1" w:themeShade="BF"/>
          <w:sz w:val="20"/>
          <w:szCs w:val="20"/>
        </w:rPr>
        <w:t xml:space="preserve"> Enterprise Application, Application Lifecycle Management, Compliance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Stakeholder Engagement:</w:t>
      </w:r>
      <w:r w:rsidRPr="00C3688B">
        <w:rPr>
          <w:rFonts w:ascii="Arial" w:hAnsi="Arial" w:cs="Arial"/>
          <w:color w:val="424242" w:themeColor="text1" w:themeShade="BF"/>
          <w:sz w:val="20"/>
          <w:szCs w:val="20"/>
        </w:rPr>
        <w:t xml:space="preserve"> Project Management, Cross-Functional Teams, Technical Problem-Solving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General Technologies:</w:t>
      </w:r>
      <w:r w:rsidRPr="00C3688B">
        <w:rPr>
          <w:rFonts w:ascii="Arial" w:hAnsi="Arial" w:cs="Arial"/>
          <w:color w:val="424242" w:themeColor="text1" w:themeShade="BF"/>
          <w:sz w:val="20"/>
          <w:szCs w:val="20"/>
        </w:rPr>
        <w:t xml:space="preserve"> Linux, Windows, Python, JavaScript, HTML, XML, JSON, Power BI, Snowflake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optimized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stored procedures to improve database performance and efficiency, resulting in a 30% reduction in query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ETL processes utilizing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extraction and transformation from multiple sources into the data lake.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standardized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improved system availability by deploying auto-scaling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data models and database objects to support high-volume transaction processing aligned with compliance standards for secure banking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requirements and ensure successful delivery of scalable solutions for the core banking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components to enhance user experience in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database security assessments and ensured alignment with data governance policies, successfully maintaining compliance audits with zero findings.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performance tuning initiative that optimized complex SQL queries, achieving up to 40% improvements in execution times on critical reporting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data visualizations, improving stakeholder engagement and insight generation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comprehensive database schemas and processes, facilitating knowledge transfer and best practices sharing among developers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for database changes, ensuring adherence to quality standards and efficient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and implemented automation methodologies for database lifecycle management, using scripting languages such as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manual intervention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cross-collaboration sessions with business stakeholders to identify and translate business needs into technical solutions that align with enterprise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recovery plans and high-availability strategies for critical SQL databases, ensuring business continuity and risk mitigation.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SQL schemas and stored procedures for various financial services clients, resulting in improved data integrity and faster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design data integration solutions that utilized </w:t>
      </w:r>
      <w:r w:rsidRPr="00C3688B">
        <w:rPr>
          <w:rFonts w:ascii="Arial" w:hAnsi="Arial" w:cs="Arial"/>
          <w:b/>
          <w:bCs/>
          <w:color w:val="424242" w:themeColor="text1" w:themeShade="BF"/>
          <w:sz w:val="20"/>
        </w:rPr>
        <w:t xml:space="preserve">ETL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established automated data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tuning strategies within SQL Server, successfully diagnosing bottlenecks and enhancing overall database performance through efficient indexing and query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delivered enterprise-level solutions in </w:t>
      </w:r>
      <w:r w:rsidRPr="00C3688B">
        <w:rPr>
          <w:rFonts w:ascii="Arial" w:hAnsi="Arial" w:cs="Arial"/>
          <w:b/>
          <w:bCs/>
          <w:color w:val="424242" w:themeColor="text1" w:themeShade="BF"/>
          <w:sz w:val="20"/>
        </w:rPr>
        <w:t xml:space="preserve">cloud environments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for optimized relational database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lifecycle management initiatives which led to successful migrations to AWS, reducing operational costs by significant margins.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to translate complex business requirements into technical specifications for database solutions across various regulated industries, maintaining compliance with relevant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detailed technical specifications and implementation processes, contributing to the organization's knowledge base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for data storage and retrieval issues, ensuring continuous operational efficiency and minimal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security-focused applications, ensuring robust user authentication methodologies and data access controls were in place on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tools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efficient data structures that supported high-performance applications in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extraction processes by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and supporting ETL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for front-end functionality in applications, enhancing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data integrity and solution effectiveness, ultimately improving deployment success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teams to design applications aligned with industry best practices, ensuring scalability and long-term maintenance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 visualization dashboards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enhanced data insights and access for business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identify gaps in technical documentation, resulting in improved clarity and efficiency in new project rollouts.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