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DevOps Engineer with a strong background in infrastructure automation, continuous integration, and deployment. Proven expertise in optimizing environments and managing complex cloud infrastructures. Adept in leveraging modern DevOps tools and practices to streamline operations and enhance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Docker, Kubernetes,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HTTP/HTTPS,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Chef, Puppet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speed by 30% through automation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lead time for application releases. Automated testing and deployment for multiple projects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scalability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and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infrastructure as code (IaC)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setup time by 50% and enhancing team collaboration through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standardize microservices deployment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ensuring high availability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audits and compliance checks on cloud resources, implementing best practices for security hardening and monitoring utilizing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and reliability of services by implementing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logging and real-time monitoring, facilitating proactive issue resolution and system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response and root cause analysis for production incidents, drastically reducing mean time to recovery (MTTR) through effective problem-solving and communication with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notifications into deployment processes for immediate feedback on release statuses, fostering better team dynamics and ensuring timely updates during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for junior engineers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architecture principles, fostering a culture of continuous improvement and knowledge-sharing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automation in various development workflows, ensuring alignment with industry best practices and optimized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robust database solutions with high availability, ensuring data integrity and quick retrieval for applications under heavy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backend solutions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interfaced with distributed systems, improving the efficiency of data processing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lifecycle management of various Cloud services and environments across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architecting solutions for cost optimization without compromising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scalable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tools like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automation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manual provisioning processes using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decrease in deployment errors and consistent environment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ongoing profiling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effective performance tuning strategies, improving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plan and execute product features while maintaining high quality and timely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protocols across environments aligned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standards for software developments in regulated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on-prem and cloud database integrations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updates and patching processes using centralized logging tools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release cycles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disaster recovery plans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multi-region deployments to minimize downtime and data loss risks.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on-call support for critical production systems, ensuring uptime exceeds 99.95%, while utilizing monitoring tools like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proactive incident detection.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integrations and communication efficiency with third-party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build times by integrating parallel execution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in software development while promoting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of applications 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identifying bottlenecks and implementing solutions that improved throughput by over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