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DevOps Engineer with a proven track record in cloud computing, CI/CD pipelines, and infrastructure automation. Adept in creating scalable, resilient infrastructures using cloud technologies and developing DevOps solutions that align with best practices. Strong background in containerization, orchestration technologies, and monitoring tools to enhance operational efficiency and system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Bash,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w:t>
      </w:r>
      <w:r w:rsidRPr="00C3688B">
        <w:rPr>
          <w:rFonts w:ascii="Arial" w:hAnsi="Arial" w:cs="Arial"/>
          <w:color w:val="424242" w:themeColor="text1" w:themeShade="BF"/>
          <w:sz w:val="20"/>
          <w:szCs w:val="20"/>
        </w:rPr>
        <w:t xml:space="preserve"> Terraform, CloudFormation,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SVN,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Technologies:</w:t>
      </w:r>
      <w:r w:rsidRPr="00C3688B">
        <w:rPr>
          <w:rFonts w:ascii="Arial" w:hAnsi="Arial" w:cs="Arial"/>
          <w:color w:val="424242" w:themeColor="text1" w:themeShade="BF"/>
          <w:sz w:val="20"/>
          <w:szCs w:val="20"/>
        </w:rPr>
        <w:t xml:space="preserve"> TCP/IP, DNS, Load Balancers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Unix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Compliance:</w:t>
      </w:r>
      <w:r w:rsidRPr="00C3688B">
        <w:rPr>
          <w:rFonts w:ascii="Arial" w:hAnsi="Arial" w:cs="Arial"/>
          <w:color w:val="424242" w:themeColor="text1" w:themeShade="BF"/>
          <w:sz w:val="20"/>
          <w:szCs w:val="20"/>
        </w:rPr>
        <w:t xml:space="preserve"> IAM, VPC Security, NIST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frequency by 40%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infrastructure provisioning and management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from hours to minutes.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develop containerized solutions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them via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guarantee high availability and scalability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monitoring and alerting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system downtime through proactive issue detection.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 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which streamlined resource management and cost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secure networking model using </w:t>
      </w:r>
      <w:r w:rsidRPr="00C3688B">
        <w:rPr>
          <w:rFonts w:ascii="Arial" w:hAnsi="Arial" w:cs="Arial"/>
          <w:b/>
          <w:color w:val="424242" w:themeColor="text1" w:themeShade="BF"/>
          <w:sz w:val="20"/>
          <w:szCs w:val="20"/>
        </w:rPr>
        <w:t xml:space="preserve">VPC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security groups to enhance data protection for applications deployed in the cloud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weekly security audits and compliance checks using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policies, ensuring adherence to regulatory standards across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to optimize applications for performance, utilizing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runtime analysis and visualization of system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frameworks with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(Elasticsearch, Logstash, Kibana) to enhance observability and troubleshooting capabilities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automated testing workflows to ensure code quality, employing tools such as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regression testing in CI/CD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maintained </w:t>
      </w:r>
      <w:r w:rsidRPr="00C3688B">
        <w:rPr>
          <w:rFonts w:ascii="Arial" w:hAnsi="Arial" w:cs="Arial"/>
          <w:b/>
          <w:color w:val="424242" w:themeColor="text1" w:themeShade="BF"/>
          <w:sz w:val="20"/>
          <w:szCs w:val="20"/>
        </w:rPr>
        <w:t xml:space="preserve">Nginx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web servers, achieving more than 99% uptime and improved response times across all user-facing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multi-cloud architectures leveraging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seamlessly integrating them with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disaster recovery plan utilizing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snapshots, ensuring data integrity and availability during outages.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encouraging a culture of innovation and continuous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software development projects utilizing the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ensuring project delivery met stakeholder demands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with </w:t>
      </w:r>
      <w:r w:rsidRPr="00C3688B">
        <w:rPr>
          <w:rFonts w:ascii="Arial" w:hAnsi="Arial" w:cs="Arial"/>
          <w:b/>
          <w:bCs/>
          <w:color w:val="424242" w:themeColor="text1" w:themeShade="BF"/>
          <w:sz w:val="20"/>
        </w:rPr>
        <w:t xml:space="preserve">Nagios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visibility across services, leading to quicker identification of performance bottlenecks.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continuous integration, enabling traceability of code changes and streamlined collaboration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infrastructure automation utilizing </w:t>
      </w:r>
      <w:r w:rsidRPr="00C3688B">
        <w:rPr>
          <w:rFonts w:ascii="Arial" w:hAnsi="Arial" w:cs="Arial"/>
          <w:b/>
          <w:bCs/>
          <w:color w:val="424242" w:themeColor="text1" w:themeShade="BF"/>
          <w:sz w:val="20"/>
        </w:rPr>
        <w:t xml:space="preserve">Chef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consistency of production environments and reduce manual overhead.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key cloud migration projects, transforming legacy applications to be cloud-native and ensuring compatibility through careful testing and iteration.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microservices architecture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modularity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container orchestration practices with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resource utilization and minimizing costs associated with cloud infrastructure.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cross-team collaboration using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project alignment and effective communication throughout the development lifecycle.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DevOps transformation initiatives by leveraging tools like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and deployment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scripting languages such as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routine tasks and enhance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code integrity and collaborative development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Evaluated and deployed containerization solutions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laying the foundation for subsequent orchestration with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system upgrades and maintenance on Linux servers, ensuring optimal performance and reliability for hosted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teams with system-level troubleshooting using tools like </w:t>
      </w:r>
      <w:r w:rsidRPr="00C3688B">
        <w:rPr>
          <w:rFonts w:ascii="Arial" w:hAnsi="Arial" w:cs="Arial"/>
          <w:b/>
          <w:bCs/>
          <w:color w:val="424242" w:themeColor="text1" w:themeShade="BF"/>
          <w:sz w:val="20"/>
        </w:rPr>
        <w:t xml:space="preserve">strace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tcpdump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promptly resolving environment-related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cloud technologies and services on platforms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understand better deployment strategies and native integration patterns.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on infrastructure and processes, improving knowledge sharing and onboarding efforts within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