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DevOps Engineer with over 8 years of experience in leveraging cloud technologies, infrastructure as code, and CI/CD practices to drive the efficiency and success of application deployments. Proven expertise in AWS and Terraform, with a strong commitment to maintaining effective communication within Agile teams and a continuous learning mindset.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API Gateway, AWS EC2, AWS RDS, AWS DynamoDB, AWS CloudFront,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ArgoCD,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and Administration: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System Administration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deployment strategies, resulting in a 30% increase in deployment speed while ensuring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provisioning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25% and maintaining best practices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solutions for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alerts and improving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containerized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maintainability of application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serverless technology to streamline application development processes, significantly reducing overhead and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processing and system health checks, improving operational efficiency and reducing manual labor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management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and reliable backups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into all deployment pipelines while managing permissions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a principle of least privilege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abreast of emerging technologies like container orchestration and serverless frameworks, which further enhanced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Agile ceremonies, fostering communication and collaboration within the team, and providing insights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contributions from team members and maintaining codebase integrity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tuning strategies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enhance server reliability and decrease latency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ensuring only high-quality code was deployed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comprehensive backup and recovery strategy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durability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(IaC)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provision AWS resources, leading to a streamlined development environment for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configure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and reducing deployment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`AWS EC2` for hosting fully scalable application environments, optimally managing instance types to balance performance and cost.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for rapid infrastructure provisioning, reducing deployment timeframes by up to 50% while reinforcing compliance with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performance monitoring and incident management, interfacing directly with developers to troubleshoot issues in production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an environment of knowledge sharing by conducting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educating teams on best practices for containerization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towards agile methodologies, improving the efficiency of team operations and ensuring timely project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enhance development pipelines by implementing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more fluid code management and higher-quality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routine tasks, reducing downtime and ensuring that critical system updates occurred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for NoSQL database requirements, ensuring consistent performance and availability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confidently advocating for the integration of modern infrastructure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resilience.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