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DevOps Engineer with extensive experience managing and automating infrastructure using advanced AWS services and DevOps methodologies. Proven track record in delivering scalable and resilient service architectures, leveraging tools such as Terraform and GitHub Actions. Strong background in programming with Python and Go, combined with hands-on expertise in Kubernetes management, including EKS. Committed to enhancing operational efficiencies and ensuring secure, high-performing cloud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EKS, CloudFormation, S3, EC2, Sagemaker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Ruby, Bash,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Terragrunt,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EKS,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CloudWatch,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Debian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VPC, Subnetting, VPN,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IAM, Security Groups,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and management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consistent deployments and adhering to DevOps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enhance release cycles, resulting in a 50% decrease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reusable automation libraries to streamline deployment processes across multiple environments, increasing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infrastructure,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improve system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centralized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alerting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incident management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implement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significantly improving environment replication for development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production issues across various services,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on-call rotations to ensure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risks by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and policies, enhancing cloud security posture while maintaining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technical stakeholders on infrastructure choices, effectively communicating trade-offs based on system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routine tasks and improving the operational efficiency of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for AWS infrastructure, employing </w:t>
      </w:r>
      <w:r w:rsidRPr="00C3688B">
        <w:rPr>
          <w:rFonts w:ascii="Arial" w:hAnsi="Arial" w:cs="Arial"/>
          <w:b/>
          <w:color w:val="424242" w:themeColor="text1" w:themeShade="BF"/>
          <w:sz w:val="20"/>
          <w:szCs w:val="20"/>
        </w:rPr>
        <w:t xml:space="preserve">AWS Security 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GuardDuty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mitigate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discussions to design solutions incorporating both AWS and other managed services, ensuring robust architectural decisions are made.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DevOps, infrastructure management, and automation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 reducing time to market for new features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local development environments using </w:t>
      </w:r>
      <w:r w:rsidRPr="00C3688B">
        <w:rPr>
          <w:rFonts w:ascii="Arial" w:hAnsi="Arial" w:cs="Arial"/>
          <w:b/>
          <w:bCs/>
          <w:color w:val="424242" w:themeColor="text1" w:themeShade="BF"/>
          <w:sz w:val="20"/>
        </w:rPr>
        <w:t xml:space="preserve">Vagrant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client projects, enabling accelerated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on </w:t>
      </w:r>
      <w:r w:rsidRPr="00C3688B">
        <w:rPr>
          <w:rFonts w:ascii="Arial" w:hAnsi="Arial" w:cs="Arial"/>
          <w:b/>
          <w:bCs/>
          <w:color w:val="424242" w:themeColor="text1" w:themeShade="BF"/>
          <w:sz w:val="20"/>
        </w:rPr>
        <w:t xml:space="preserve">EKS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microservices, improving scalability and orchestration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infrastructure automation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Helm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package management in Kubernetes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seamless integration of application deployment and infrastructure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on-call responsibilities to support production environments, resolving incidents with minimum impact to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in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areas of improvement and optimize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infrastructure automation by implementing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AWS resources, enhancing deployment speed and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and monitored secure Linux environments, providing system administration and ensuring compliance with company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workflows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in manual errors and improved overall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solutions using ELK Stack, providing real-time insights into application performance and operational health.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repository workflows by implementing strict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improving collaboration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DevOps solutions focused on scalability and reliability for cloud applications, contributing to successful product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deployment processes and infrastructure architecture, facilitating knowledge sharing and team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define infrastructure requirements and successfully translated them into technical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