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solution-focused Senior Data/Software Engineer with over 8 years of experience in genetic knowledge management, data engineering, and the development of sophisticated software applications for healthcare solutions. Proven expertise in utilizing Python, R, and SQL to enhance genomic data workflows, optimize database architectures, and collaborate with cross-functional teams to deliver high-quality diagnostic tools. Committed to leveraging cutting-edge technologies to advance clinical informatics and genetic testing capabilities.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ETL, Data Warehousing, Data Lakes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 Tools:</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Analysis &amp; Visualization:</w:t>
      </w:r>
      <w:r w:rsidRPr="00C3688B">
        <w:rPr>
          <w:rFonts w:ascii="Arial" w:hAnsi="Arial" w:cs="Arial"/>
          <w:color w:val="424242" w:themeColor="text1" w:themeShade="BF"/>
          <w:sz w:val="20"/>
          <w:szCs w:val="20"/>
        </w:rPr>
        <w:t xml:space="preserve"> Pandas, NumPy, Matplotlib, Tableau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Frameworks:</w:t>
      </w:r>
      <w:r w:rsidRPr="00C3688B">
        <w:rPr>
          <w:rFonts w:ascii="Arial" w:hAnsi="Arial" w:cs="Arial"/>
          <w:color w:val="424242" w:themeColor="text1" w:themeShade="BF"/>
          <w:sz w:val="20"/>
          <w:szCs w:val="20"/>
        </w:rPr>
        <w:t xml:space="preserve"> Flask, Django,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 &amp; Technologies:</w:t>
      </w:r>
      <w:r w:rsidRPr="00C3688B">
        <w:rPr>
          <w:rFonts w:ascii="Arial" w:hAnsi="Arial" w:cs="Arial"/>
          <w:color w:val="424242" w:themeColor="text1" w:themeShade="BF"/>
          <w:sz w:val="20"/>
          <w:szCs w:val="20"/>
        </w:rPr>
        <w:t xml:space="preserve"> Apache Spark, BioPython, Nextflow, FastAPI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optimization of a clinical genomic data management system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security for sensitive patient information.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multi-tiered ETL pipeline for the ingestion of next-generation sequencing data utilizing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data processing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clinical teams to design and implement data curation workflows, integrating tools developed in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access to genomic information in real-time.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testing and CI/CD processes in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deployment of software updates, enhancing system reliability in diagnostic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procedures for querying genetic databases, resulting in query performance improvements of up to 40% and faster access to critical genomic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data visualization dashboards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present genetic test results to healthcare professionals, enhancing understanding and usability of complex genetic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microservices architecture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scale the genetic knowledgebase applications according to varying workloads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troubleshooting and debugging to resolve data discrepancies and software issues, significantly reducing operational downtime and increasing data accuracy in reports.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findings from genetic data analyses to cross-functional teams, effectively communicating technical concepts to non-technical stakeholders using </w:t>
      </w:r>
      <w:r w:rsidRPr="00C3688B">
        <w:rPr>
          <w:rFonts w:ascii="Arial" w:hAnsi="Arial" w:cs="Arial"/>
          <w:b/>
          <w:color w:val="424242" w:themeColor="text1" w:themeShade="BF"/>
          <w:sz w:val="20"/>
          <w:szCs w:val="20"/>
        </w:rPr>
        <w:t xml:space="preserve">Matplotlib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representation.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of legacy data management systems to cloud-based solutions in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accessibility and collaboration among research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scripts in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analysis of genomic data sets, supporting advanced research projects on genetic mutations and inherited disorders.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modern software development practices, emphasizing Agile methodologies and sprint planning to enhance product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knowledge-sharing sessions, contributing insights on current trends in genetic data management and suggesting innovative solutions for future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a robust data processing pipeline for clinical trial data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accurate data capture and reporting for patient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database solutions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patient genetic information efficiently, contributing to improved data retrieval speeds.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create ETL processes using </w:t>
      </w:r>
      <w:r w:rsidRPr="00C3688B">
        <w:rPr>
          <w:rFonts w:ascii="Arial" w:hAnsi="Arial" w:cs="Arial"/>
          <w:b/>
          <w:bCs/>
          <w:color w:val="424242" w:themeColor="text1" w:themeShade="BF"/>
          <w:sz w:val="20"/>
        </w:rPr>
        <w:t xml:space="preserve">Talend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the transition of clinical data into analytics-ready formats for treatment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 sharing capabilities between clinical applications through the development of RESTful APIs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better integration of genetic testing results.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maintained coding standards within an Agile team, ensuring the integration of best practices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statistical analysis of clinical data, providing actionable insights regarding genotype-phenotype correlations that directly supported clinical decisions.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and optimized data storage strategies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operational efficiency for handling large genomic datasets.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 protocols for Cloud-based applications, emphasizing compliance with healthcare regulations while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programming and database training workshops for junior engineers, focusing on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maintenance and improvement of existing software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performance and response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 integrity initiatives by developing automated validation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manual errors during data processing.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IT teams to integrate enterprise-level data storage solutions with existing technologies utilizing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endpoints for a seamless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requirements gathering to identify software needs for clinical research projects, generating technical specifications to meet user needs and compliance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