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designing, implementing, and optimizing enterprise-level applications. Proficient in various programming languages and technologies with a focus on application architecture, development lifecycle, and agile methodologies. Adept at leading development teams and mentoring junior developers to enhance productivity and facilitate knowledge sharing. Passionate about driving innovation and making technological advancements to improve business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ASP.NET MVC, React.js, React Native, jQuery, Telerik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Oracle, Entity Framework,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Postman,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SDLC, DevOps,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MVC, SOA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enterprise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third-party services, improving application functionality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modern development techniques including unit testing and code reviews, resulting in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business requirements and translate them into technical specifications; 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refactoring code and introducing performance improvements, reducing loading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Telerik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controls into existing systems, enhancing user experience through advanced component features and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database schemas,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access and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system audits and performance evaluations, leading to a 20% decrease in software bugs and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to ensure consistent development environments and facilitate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solutions, ensuring scalability and reliability in web application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and architecture decisions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clarity and continuity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understand system requirements and project goals; effectively communicated technical concepts to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tools and technologies to stay current with software development trends, implementing those that align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project success by meeting deadlines and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in an Agile environment to define project scope and deliver software solutions that exceed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code reviews for team projects, emphasizing the importance of quality assurance and best programming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multiple API services into existing platforms, expanding feature sets and improving user engagement through enhanced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meetings to assess project progress and adapt strategies accordingly, ensuring timely delivery of all development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user-centric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interactive and efficient customer interface.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mechanisms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maintaining project documentation, ensuring alignment with coding standards and compliance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providing insights based on hands-on experience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changes in codebase and enhance collaboration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for junior staff regarding essential development practices and tools, fostering a culture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audits, identifying potential improvements and adherence to development standards while utilizing </w:t>
      </w:r>
      <w:r w:rsidRPr="00C3688B">
        <w:rPr>
          <w:rFonts w:ascii="Arial" w:hAnsi="Arial" w:cs="Arial"/>
          <w:b/>
          <w:bCs/>
          <w:color w:val="424242" w:themeColor="text1" w:themeShade="BF"/>
          <w:sz w:val="20"/>
        </w:rPr>
        <w:t xml:space="preserve">Telerik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to support system upgrades and migrations, ensuring minimal disruption to existing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