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Data Engineer with over 8 years of extensive experience in database engineering and data management within IT consulting firms. Proficient in designing and developing robust data infrastructures, enhancing data ecosystems, and delivering insightful data visualizations to drive strategic decision-making. Passionate about leveraging cutting-edge technologies to improve operational efficiencies and ensuring data security and compliance.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 Systems:</w:t>
      </w:r>
      <w:r w:rsidRPr="00C3688B">
        <w:rPr>
          <w:rFonts w:ascii="Arial" w:hAnsi="Arial" w:cs="Arial"/>
          <w:color w:val="424242" w:themeColor="text1" w:themeShade="BF"/>
          <w:sz w:val="20"/>
          <w:szCs w:val="20"/>
        </w:rPr>
        <w:t xml:space="preserve"> MySQL, DynamoDB, Snowflake, Redshift,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ETL:</w:t>
      </w:r>
      <w:r w:rsidRPr="00C3688B">
        <w:rPr>
          <w:rFonts w:ascii="Arial" w:hAnsi="Arial" w:cs="Arial"/>
          <w:color w:val="424242" w:themeColor="text1" w:themeShade="BF"/>
          <w:sz w:val="20"/>
          <w:szCs w:val="20"/>
        </w:rPr>
        <w:t xml:space="preserve"> AWS Glue, Apache Spark, Python, Java, ETL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AWS QuickSight,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S3, AWS EC2, AWS RDS, AWS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Infrastructure:</w:t>
      </w:r>
      <w:r w:rsidRPr="00C3688B">
        <w:rPr>
          <w:rFonts w:ascii="Arial" w:hAnsi="Arial" w:cs="Arial"/>
          <w:color w:val="424242" w:themeColor="text1" w:themeShade="BF"/>
          <w:sz w:val="20"/>
          <w:szCs w:val="20"/>
        </w:rPr>
        <w:t xml:space="preserve"> Docker, Kubernetes, Continuous Integration/Continuous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Data Encryption, VPC, IAM Roles, Security Auditing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Bash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seamless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pipeline that integrated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ingestion and processing for analytics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w:t>
      </w:r>
      <w:r w:rsidRPr="00C3688B">
        <w:rPr>
          <w:rFonts w:ascii="Arial" w:hAnsi="Arial" w:cs="Arial"/>
          <w:b/>
          <w:color w:val="424242" w:themeColor="text1" w:themeShade="BF"/>
          <w:sz w:val="20"/>
          <w:szCs w:val="20"/>
        </w:rPr>
        <w:t xml:space="preserve">ETL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transformation and loading from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data warehouses.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w:t>
      </w:r>
      <w:r w:rsidRPr="00C3688B">
        <w:rPr>
          <w:rFonts w:ascii="Arial" w:hAnsi="Arial" w:cs="Arial"/>
          <w:b/>
          <w:color w:val="424242" w:themeColor="text1" w:themeShade="BF"/>
          <w:sz w:val="20"/>
          <w:szCs w:val="20"/>
        </w:rPr>
        <w:t xml:space="preserve">data visualizations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AWS 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provided actionable insights for clients' operational performance, directly supporting strategic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robust data governance practices through encryption methods and access controls in accordance with compliance regulations to enhance data security and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establish a scalable </w:t>
      </w:r>
      <w:r w:rsidRPr="00C3688B">
        <w:rPr>
          <w:rFonts w:ascii="Arial" w:hAnsi="Arial" w:cs="Arial"/>
          <w:b/>
          <w:color w:val="424242" w:themeColor="text1" w:themeShade="BF"/>
          <w:sz w:val="20"/>
          <w:szCs w:val="20"/>
        </w:rPr>
        <w:t xml:space="preserve">data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utilized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query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seamless access to data insights across different departmental applications, enhancing the ability to deliver tailored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w:t>
      </w:r>
      <w:r w:rsidRPr="00C3688B">
        <w:rPr>
          <w:rFonts w:ascii="Arial" w:hAnsi="Arial" w:cs="Arial"/>
          <w:b/>
          <w:color w:val="424242" w:themeColor="text1" w:themeShade="BF"/>
          <w:sz w:val="20"/>
          <w:szCs w:val="20"/>
        </w:rPr>
        <w:t xml:space="preserve">root cause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critical incidents to improve system reliability and developed documentation for ongoing knowledge sharing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related to </w:t>
      </w:r>
      <w:r w:rsidRPr="00C3688B">
        <w:rPr>
          <w:rFonts w:ascii="Arial" w:hAnsi="Arial" w:cs="Arial"/>
          <w:b/>
          <w:color w:val="424242" w:themeColor="text1" w:themeShade="BF"/>
          <w:sz w:val="20"/>
          <w:szCs w:val="20"/>
        </w:rPr>
        <w:t xml:space="preserve">database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management, fostering technical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business requirements into scalable technical specifications, ensuring alignment with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Planned and executed several system upgrades, focusing on </w:t>
      </w:r>
      <w:r w:rsidRPr="00C3688B">
        <w:rPr>
          <w:rFonts w:ascii="Arial" w:hAnsi="Arial" w:cs="Arial"/>
          <w:b/>
          <w:color w:val="424242" w:themeColor="text1" w:themeShade="BF"/>
          <w:sz w:val="20"/>
          <w:szCs w:val="20"/>
        </w:rPr>
        <w:t xml:space="preserve">database hardening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patch management, directly contributing to a 40% increase in overall database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proactive </w:t>
      </w:r>
      <w:r w:rsidRPr="00C3688B">
        <w:rPr>
          <w:rFonts w:ascii="Arial" w:hAnsi="Arial" w:cs="Arial"/>
          <w:b/>
          <w:color w:val="424242" w:themeColor="text1" w:themeShade="BF"/>
          <w:sz w:val="20"/>
          <w:szCs w:val="20"/>
        </w:rPr>
        <w:t xml:space="preserve">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alerting systems to ensure data integrity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secure </w:t>
      </w:r>
      <w:r w:rsidRPr="00C3688B">
        <w:rPr>
          <w:rFonts w:ascii="Arial" w:hAnsi="Arial" w:cs="Arial"/>
          <w:b/>
          <w:color w:val="424242" w:themeColor="text1" w:themeShade="BF"/>
          <w:sz w:val="20"/>
          <w:szCs w:val="20"/>
        </w:rPr>
        <w:t xml:space="preserve">database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high availability configurations using </w:t>
      </w:r>
      <w:r w:rsidRPr="00C3688B">
        <w:rPr>
          <w:rFonts w:ascii="Arial" w:hAnsi="Arial" w:cs="Arial"/>
          <w:b/>
          <w:color w:val="424242" w:themeColor="text1" w:themeShade="BF"/>
          <w:sz w:val="20"/>
          <w:szCs w:val="20"/>
        </w:rPr>
        <w:t xml:space="preserve">clustering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uninterrupted service to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change management in deploying new </w:t>
      </w:r>
      <w:r w:rsidRPr="00C3688B">
        <w:rPr>
          <w:rFonts w:ascii="Arial" w:hAnsi="Arial" w:cs="Arial"/>
          <w:b/>
          <w:color w:val="424242" w:themeColor="text1" w:themeShade="BF"/>
          <w:sz w:val="20"/>
          <w:szCs w:val="20"/>
        </w:rPr>
        <w:t xml:space="preserve">database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influencing project direction and outcomes positively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engaged with stakeholders to optimize data strategies, ensuring all implemented systems met service level agreements (SLAs) for performance and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comprehensive data solutions utilizing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database management, enhancing data retrieval speeds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operational best practices and deployment strategies that incorporated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development processes and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deliver functional architecture for data services, incorporating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such as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large-scale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w:t>
      </w:r>
      <w:r w:rsidRPr="00C3688B">
        <w:rPr>
          <w:rFonts w:ascii="Arial" w:hAnsi="Arial" w:cs="Arial"/>
          <w:b/>
          <w:bCs/>
          <w:color w:val="424242" w:themeColor="text1" w:themeShade="BF"/>
          <w:sz w:val="20"/>
        </w:rPr>
        <w:t xml:space="preserve">data migrations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from legacy systems to new platforms using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ensuring zero data loss and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incident management and troubleshooting of database performance issues, employing detailed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query optimizations, leading to a significant reduction in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deployment of applications that 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enhancing overall system robustness.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cross-training sessions aimed at enhancing the team's proficiency in data architecture and </w:t>
      </w:r>
      <w:r w:rsidRPr="00C3688B">
        <w:rPr>
          <w:rFonts w:ascii="Arial" w:hAnsi="Arial" w:cs="Arial"/>
          <w:b/>
          <w:bCs/>
          <w:color w:val="424242" w:themeColor="text1" w:themeShade="BF"/>
          <w:sz w:val="20"/>
        </w:rPr>
        <w:t xml:space="preserve">big data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solutions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various cloud environments to enhance data accessibility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data security protocols, implementing </w:t>
      </w:r>
      <w:r w:rsidRPr="00C3688B">
        <w:rPr>
          <w:rFonts w:ascii="Arial" w:hAnsi="Arial" w:cs="Arial"/>
          <w:b/>
          <w:bCs/>
          <w:color w:val="424242" w:themeColor="text1" w:themeShade="BF"/>
          <w:sz w:val="20"/>
        </w:rPr>
        <w:t xml:space="preserve">IAM roles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 encryption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to comply with enterprise security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analytics projects, leveraging tools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complex datasets and boost business intelligence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features in Java-based microservices architecture which allowed dynamic interaction with cloud databases.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