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Data Engineer with a robust background in database engineering, cloud infrastructures, and data visualization. Proven ability to lead projects that enhance data systems' architecture, security, and integrity, with strong expertise in AWS and relational databases. Committed to fostering innovation and delivering data-driven solutions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Glue, AWS RDS, AWS EC2, AWS S3,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Snowflake, Redshift, MySQL, DynamoDB,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JavaScript,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Integration &amp; ETL:</w:t>
      </w:r>
      <w:r w:rsidRPr="00C3688B">
        <w:rPr>
          <w:rFonts w:ascii="Arial" w:hAnsi="Arial" w:cs="Arial"/>
          <w:color w:val="424242" w:themeColor="text1" w:themeShade="BF"/>
          <w:sz w:val="20"/>
          <w:szCs w:val="20"/>
        </w:rPr>
        <w:t xml:space="preserve"> Apache Spark, Apache Kafka, ETL Pipelines, Data Warehousing,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CloudTrail, CloudWatch, IAM, Encryption, Data Masking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Visualization Tools:</w:t>
      </w:r>
      <w:r w:rsidRPr="00C3688B">
        <w:rPr>
          <w:rFonts w:ascii="Arial" w:hAnsi="Arial" w:cs="Arial"/>
          <w:color w:val="424242" w:themeColor="text1" w:themeShade="BF"/>
          <w:sz w:val="20"/>
          <w:szCs w:val="20"/>
        </w:rPr>
        <w:t xml:space="preserve"> AWS QuickSight, Tableau, Power BI, Looker, ThoughtSpot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Django, Flask, Express.js, Node.js,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DevOps, ITIL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management of a comprehensive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architecture supporting dynamic business applications, enhancing data reliability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ETL pipelines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data from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 centralized data repository.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w:t>
      </w:r>
      <w:r w:rsidRPr="00C3688B">
        <w:rPr>
          <w:rFonts w:ascii="Arial" w:hAnsi="Arial" w:cs="Arial"/>
          <w:b/>
          <w:color w:val="424242" w:themeColor="text1" w:themeShade="BF"/>
          <w:sz w:val="20"/>
          <w:szCs w:val="20"/>
        </w:rPr>
        <w:t xml:space="preserve">data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including encryption and IAM policies, ensuring compliance with regulatory standards and enhancing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interactive data visualizations in </w:t>
      </w:r>
      <w:r w:rsidRPr="00C3688B">
        <w:rPr>
          <w:rFonts w:ascii="Arial" w:hAnsi="Arial" w:cs="Arial"/>
          <w:b/>
          <w:color w:val="424242" w:themeColor="text1" w:themeShade="BF"/>
          <w:sz w:val="20"/>
          <w:szCs w:val="20"/>
        </w:rPr>
        <w:t xml:space="preserve">AWS QuickSight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stakeholder engagement and data-driven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incident management processes by analyzing critical incidents using root cause analysis techniques, achieving a 40% reduction in recurrence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team members on best practices in </w:t>
      </w:r>
      <w:r w:rsidRPr="00C3688B">
        <w:rPr>
          <w:rFonts w:ascii="Arial" w:hAnsi="Arial" w:cs="Arial"/>
          <w:b/>
          <w:color w:val="424242" w:themeColor="text1" w:themeShade="BF"/>
          <w:sz w:val="20"/>
          <w:szCs w:val="20"/>
        </w:rPr>
        <w:t xml:space="preserve">data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compliance, improving system integrity and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translate complex business requirements into technically feasible specifications, focusing on scalability and user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database design and cloud technologies, fostering a culture of continuous learning and skill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system upgrades and </w:t>
      </w:r>
      <w:r w:rsidRPr="00C3688B">
        <w:rPr>
          <w:rFonts w:ascii="Arial" w:hAnsi="Arial" w:cs="Arial"/>
          <w:b/>
          <w:color w:val="424242" w:themeColor="text1" w:themeShade="BF"/>
          <w:sz w:val="20"/>
          <w:szCs w:val="20"/>
        </w:rPr>
        <w:t xml:space="preserve">database hardening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enhancing performance metrics and operational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 advanced monitoring system, utilizing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CloudTrail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real-time system alerts and proactively address issues before they impacted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large-scale </w:t>
      </w:r>
      <w:r w:rsidRPr="00C3688B">
        <w:rPr>
          <w:rFonts w:ascii="Arial" w:hAnsi="Arial" w:cs="Arial"/>
          <w:b/>
          <w:color w:val="424242" w:themeColor="text1" w:themeShade="BF"/>
          <w:sz w:val="20"/>
          <w:szCs w:val="20"/>
        </w:rPr>
        <w:t xml:space="preserve">data migrations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system integrations, ensuring seamless transitions while maintaining data integrity and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data lifecycle management using a medallion architecture, overseeing all stages from ingestion to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a data governance framework that increased user trust in data systems, resulting in improved operational transparency and reporting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feedback and refine data services, leading to a 25% increase in overall customer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solutions leveraging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retrieval processes, reducing latency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data processing workflows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real-time data transactions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develop interactive dashboards in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business metrics with strategic planning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audits to identify vulnerabilities and recommended enhancements for </w:t>
      </w:r>
      <w:r w:rsidRPr="00C3688B">
        <w:rPr>
          <w:rFonts w:ascii="Arial" w:hAnsi="Arial" w:cs="Arial"/>
          <w:b/>
          <w:bCs/>
          <w:color w:val="424242" w:themeColor="text1" w:themeShade="BF"/>
          <w:sz w:val="20"/>
        </w:rPr>
        <w:t xml:space="preserve">data hardening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security compliance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system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resilient </w:t>
      </w:r>
      <w:r w:rsidRPr="00C3688B">
        <w:rPr>
          <w:rFonts w:ascii="Arial" w:hAnsi="Arial" w:cs="Arial"/>
          <w:b/>
          <w:bCs/>
          <w:color w:val="424242" w:themeColor="text1" w:themeShade="BF"/>
          <w:sz w:val="20"/>
        </w:rPr>
        <w:t xml:space="preserve">ETL processes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Apache NiFi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flow and storage strategies across multiple 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for optimizing cloud costs with </w:t>
      </w:r>
      <w:r w:rsidRPr="00C3688B">
        <w:rPr>
          <w:rFonts w:ascii="Arial" w:hAnsi="Arial" w:cs="Arial"/>
          <w:b/>
          <w:bCs/>
          <w:color w:val="424242" w:themeColor="text1" w:themeShade="BF"/>
          <w:sz w:val="20"/>
        </w:rPr>
        <w:t xml:space="preserve">AWS Cost Explorer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unnecessary expenditures by 15% while maintaining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architectural insights on big data management through hands-on experience with </w:t>
      </w:r>
      <w:r w:rsidRPr="00C3688B">
        <w:rPr>
          <w:rFonts w:ascii="Arial" w:hAnsi="Arial" w:cs="Arial"/>
          <w:b/>
          <w:bCs/>
          <w:color w:val="424242" w:themeColor="text1" w:themeShade="BF"/>
          <w:sz w:val="20"/>
        </w:rPr>
        <w:t xml:space="preserve">Redshift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optimal data warehousing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migrations, ensuring data integrity and consistency across legacy systems to modern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data pipelines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large-scale data analysis and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processes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software release cycle efficiency by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portability and scalability of data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