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IT consulting and system engineering, specializing in critical systems architecture and automation in various industries. Adept at leveraging strong technical acumen in cloud-based and infrastructure environments, to drive substantial improvements and operational success. Recognized for the ability to efficiently evaluate complex systems and lead cross-functional teams towards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Node.js, Django,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Nagios, Prometheus, Splunk, ELK Stack, Fortinet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GitHub, Azure Repos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critical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scalability. Improved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integration and better system responsiveness, resulting in a 25%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automated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monitoring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proactive issue resolution and increased system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35% improvement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resource management and significantly lowering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and efficient data exchange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finalize project scopes and timelines, ensuring alignment with business goals and success criteria.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methodology and daily scrums, improving team collaboration and project visibility, leading to a 15% increase in sprint completion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monitoring, enhancing the overall security posture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code quality and system architecture, leading to a 50%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automating the setup and deployment of 150+ servers and applications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gather requirements for tailored solutions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new greenfield application development project initiated.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disaster recovery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availability zones, ensuring minimal downtime in critical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web application for a healthcare client, enhancing user experience and accessibility features for patient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database design and data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storage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code efficiency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processing and report generation, decreasing time spent on manual tasks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a new microservices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laid the foundation for further cloud deployment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audits and performance evaluations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implementing solutions that improved system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sprints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repository practices, which streamlined development processes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higher standard of application integrity and reduced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optimizing deployment processes and reducing provisioning time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system issues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support on system updates and new features, ensuring smooth transitions to upgraded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developers in debugging processes and optimizing legacy systems to improve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increasing team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capabilities to enhance availability and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for new software implementations with clients, ensuring adherence to business objectives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provided constructive feedback on code quality and optimization techniques,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processes and system architecture to aid in troubleshooting and onboarding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