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Level Engineer with extensive experience in designing, developing, and integrating complex health IT solutions for military operations. Proven expertise in systems engineering, architecture design, and cybersecurity protocols. Adept at leading multidisciplinary teams and mentoring junior engineers to optimize performance in clinical information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MySQL,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Oracle Cloud,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Cybersecurity Standards, Encryption, Firewalls, Intrusion Detection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ASP.NET, Flask,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Microsoft Teams,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 Nagios,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microservices-based clinical information system, enhancing data integration and accessibility for </w:t>
      </w:r>
      <w:r w:rsidRPr="00C3688B">
        <w:rPr>
          <w:rFonts w:ascii="Arial" w:hAnsi="Arial" w:cs="Arial"/>
          <w:b/>
          <w:color w:val="424242" w:themeColor="text1" w:themeShade="BF"/>
          <w:sz w:val="20"/>
          <w:szCs w:val="20"/>
        </w:rPr>
        <w:t xml:space="preserve">military health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measures to protect </w:t>
      </w:r>
      <w:r w:rsidRPr="00C3688B">
        <w:rPr>
          <w:rFonts w:ascii="Arial" w:hAnsi="Arial" w:cs="Arial"/>
          <w:b/>
          <w:color w:val="424242" w:themeColor="text1" w:themeShade="BF"/>
          <w:sz w:val="20"/>
          <w:szCs w:val="20"/>
        </w:rPr>
        <w:t xml:space="preserve">clinical information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access protocols in adherence to military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technical documentation and system design specifications, ensuring clarity in project requirements and </w:t>
      </w:r>
      <w:r w:rsidRPr="00C3688B">
        <w:rPr>
          <w:rFonts w:ascii="Arial" w:hAnsi="Arial" w:cs="Arial"/>
          <w:b/>
          <w:color w:val="424242" w:themeColor="text1" w:themeShade="BF"/>
          <w:sz w:val="20"/>
          <w:szCs w:val="20"/>
        </w:rPr>
        <w:t xml:space="preserve">system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in software best practices, emphasizing the use of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scalable deployment of health IT applications,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systems analysis and performance tuning of web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training manuals and workshops on effective use of the new </w:t>
      </w:r>
      <w:r w:rsidRPr="00C3688B">
        <w:rPr>
          <w:rFonts w:ascii="Arial" w:hAnsi="Arial" w:cs="Arial"/>
          <w:b/>
          <w:color w:val="424242" w:themeColor="text1" w:themeShade="BF"/>
          <w:sz w:val="20"/>
          <w:szCs w:val="20"/>
        </w:rPr>
        <w:t xml:space="preserve">health IT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team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 migration strategies while working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secure and efficient transfer of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development and deployment processes in a hybrid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release cycles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CI/CD pipelines to enhance operational efficiency and project turnaround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system vulnerabilities through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implementing countermeasures to enhance application security against cyber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interface responsiveness across various clinical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integration of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reducing operational costs through optimal cloud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and provided tailored solutions using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project delivery within designated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maintainability in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optimization of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speed, positively impacting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cybersecurity assessments, employing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Intrusion Detection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client data and ensure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and process 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stakeholders were aligned on project statuses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teams to implement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that met client specifications and improved user satisfaction scores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version control processes, ensuring smooth collaboration across multiple engineering teams during product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coverage and reduce regression issues in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troubleshooting complex systems leveraging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monitoring and alerting to mitigate system downtimes.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secure APIs and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various client applications and enhancing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optimization processes for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query performance and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methodologies based on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towards faster release cycles and better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systems integration utilizing cloud solutions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clients in migrating to more flexible and scalable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project handovers, ensuring knowledge transfer to clients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security training sessions focused on best practices for handling sensitive data, utilizing real-world examples to emphasize the importance of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existing software infrastructure by upgrading outdated libraries and frameworks to the latest versions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efficiency and promptly address performance bottlenecks.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