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Cloud Software Engineer with over 8 years of experience in software solutions development, focusing on cloud architecture, security, and efficiency. Proven expertise in leveraging cutting-edge technologies to deliver innovative solutions across diverse IT platforms. Adept in leading teams, transforming client needs into high-quality deliverables, and ensuring the highest standards of software quality and security.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Splunk, ELK, CloudTrail, AWS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.NET Core,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services such as EC2, S3, and Lambda, enhancing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requirements and design architecture for high-availability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across distributed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Agile practices, facilitating daily stand-ups and sprints to improve team productivity by 25% while delivering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and best practices across cloud infrastructures,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encryption and access controls.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various third-party APIs, improving data integration capabilities for business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cloud migration projects for multiple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40% cost savings in infrastructure overheads.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 by transitioning them to serverless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scalability and reducing maintenance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DevSecOps initiatives by embedding security checks within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average query time by up to 50% through indexing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knowledge sharing sessions on cloud innovations and trends, fostering an environment focused on technical excellence and skill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design sessions to ensure adherence to coding standards and architectural best practices,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code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secure and scalable services with integration to client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service deployments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database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troubleshooting efforts and system visibility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introduce infrastructure as code (IaC)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cloud resource provisioning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client requirements and translated them into technical specifications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focusing on reusable components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presentations and technical documentation for cross-functional teams, sharing insights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cloud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comprehensive testing framework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through automated unit and integration tests.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authentication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dynamic and responsive user interfaces aligned with modern design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optimizing performance and scalability 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into existing applications, optimizing costs through resource management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architectural design of data-driven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solutions to meet dynamic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implement features based on Agile methodologies, ensuring timely delivery by prioritizing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enhanced existing software applications, ensuring compliance with industry standards and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