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Cloud Security Engineer with over 8 years specializing in the design, implementation, and management of cloud security solutions. Proven track record in developing security strategies, ensuring compliance, and mitigating risks associated with cloud infrastructure. Strong advocate of security best practices and experience in cross-functional collaboration to integrate robust security measures across organizations.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Security:</w:t>
      </w:r>
      <w:r w:rsidRPr="00C3688B">
        <w:rPr>
          <w:rFonts w:ascii="Arial" w:hAnsi="Arial" w:cs="Arial"/>
          <w:color w:val="424242" w:themeColor="text1" w:themeShade="BF"/>
          <w:sz w:val="20"/>
          <w:szCs w:val="20"/>
        </w:rPr>
        <w:t xml:space="preserve"> AWS Security Hub, Azure Security Center, CloudFormation, IAM Policies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 and Technologies:</w:t>
      </w:r>
      <w:r w:rsidRPr="00C3688B">
        <w:rPr>
          <w:rFonts w:ascii="Arial" w:hAnsi="Arial" w:cs="Arial"/>
          <w:color w:val="424242" w:themeColor="text1" w:themeShade="BF"/>
          <w:sz w:val="20"/>
          <w:szCs w:val="20"/>
        </w:rPr>
        <w:t xml:space="preserve"> Splunk, Fortinet, Palo Alto Networks, SonicWall, Tenable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Compliance and Standards:</w:t>
      </w:r>
      <w:r w:rsidRPr="00C3688B">
        <w:rPr>
          <w:rFonts w:ascii="Arial" w:hAnsi="Arial" w:cs="Arial"/>
          <w:color w:val="424242" w:themeColor="text1" w:themeShade="BF"/>
          <w:sz w:val="20"/>
          <w:szCs w:val="20"/>
        </w:rPr>
        <w:t xml:space="preserve"> NIST, ISO 27001, SOC 2, CIS Controls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Bash, JSON, YAML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AWS CloudTrail, Terraform, Ansible,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Incident Response:</w:t>
      </w:r>
      <w:r w:rsidRPr="00C3688B">
        <w:rPr>
          <w:rFonts w:ascii="Arial" w:hAnsi="Arial" w:cs="Arial"/>
          <w:color w:val="424242" w:themeColor="text1" w:themeShade="BF"/>
          <w:sz w:val="20"/>
          <w:szCs w:val="20"/>
        </w:rPr>
        <w:t xml:space="preserve"> SIEM, Forensic Analysis, Incident Management, Threat Intelligence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VPC, VPN, Firewall Configuration, Load Balancing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Reporting:</w:t>
      </w:r>
      <w:r w:rsidRPr="00C3688B">
        <w:rPr>
          <w:rFonts w:ascii="Arial" w:hAnsi="Arial" w:cs="Arial"/>
          <w:color w:val="424242" w:themeColor="text1" w:themeShade="BF"/>
          <w:sz w:val="20"/>
          <w:szCs w:val="20"/>
        </w:rPr>
        <w:t xml:space="preserve"> Prometheus, Grafana, CloudWatch, ELK Stack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cloud security architectures utilizing </w:t>
      </w:r>
      <w:r w:rsidRPr="00C3688B">
        <w:rPr>
          <w:rFonts w:ascii="Arial" w:hAnsi="Arial" w:cs="Arial"/>
          <w:b/>
          <w:color w:val="424242" w:themeColor="text1" w:themeShade="BF"/>
          <w:sz w:val="20"/>
          <w:szCs w:val="20"/>
        </w:rPr>
        <w:t xml:space="preserve">AWS Security 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business objectives and security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implementation of incident response plans for cloud security incidents, improving response times by 30% using coordinated threat intelligence and </w:t>
      </w:r>
      <w:r w:rsidRPr="00C3688B">
        <w:rPr>
          <w:rFonts w:ascii="Arial" w:hAnsi="Arial" w:cs="Arial"/>
          <w:b/>
          <w:color w:val="424242" w:themeColor="text1" w:themeShade="BF"/>
          <w:sz w:val="20"/>
          <w:szCs w:val="20"/>
        </w:rPr>
        <w:t xml:space="preserve">SIEM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security assessments and audits in compliance with </w:t>
      </w:r>
      <w:r w:rsidRPr="00C3688B">
        <w:rPr>
          <w:rFonts w:ascii="Arial" w:hAnsi="Arial" w:cs="Arial"/>
          <w:b/>
          <w:color w:val="424242" w:themeColor="text1" w:themeShade="BF"/>
          <w:sz w:val="20"/>
          <w:szCs w:val="20"/>
        </w:rPr>
        <w:t xml:space="preserve">NIST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SOC 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identifying vulnerabilities and mitigating risks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modular security solutions based on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Operated and managed security tools including </w:t>
      </w:r>
      <w:r w:rsidRPr="00C3688B">
        <w:rPr>
          <w:rFonts w:ascii="Arial" w:hAnsi="Arial" w:cs="Arial"/>
          <w:b/>
          <w:color w:val="424242" w:themeColor="text1" w:themeShade="BF"/>
          <w:sz w:val="20"/>
          <w:szCs w:val="20"/>
        </w:rPr>
        <w:t xml:space="preserve">Fortinet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Palo Alto Networks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Tenable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establishing robust security controls to protect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cloud security performance using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senior leadership with detailed reports on security posture and improvement opportunities.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security policies and procedures that align with </w:t>
      </w:r>
      <w:r w:rsidRPr="00C3688B">
        <w:rPr>
          <w:rFonts w:ascii="Arial" w:hAnsi="Arial" w:cs="Arial"/>
          <w:b/>
          <w:color w:val="424242" w:themeColor="text1" w:themeShade="BF"/>
          <w:sz w:val="20"/>
          <w:szCs w:val="20"/>
        </w:rPr>
        <w:t xml:space="preserve">ISO 27001</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compliance framework of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role-based access control (RBAC) using </w:t>
      </w:r>
      <w:r w:rsidRPr="00C3688B">
        <w:rPr>
          <w:rFonts w:ascii="Arial" w:hAnsi="Arial" w:cs="Arial"/>
          <w:b/>
          <w:color w:val="424242" w:themeColor="text1" w:themeShade="BF"/>
          <w:sz w:val="20"/>
          <w:szCs w:val="20"/>
        </w:rPr>
        <w:t xml:space="preserve">IAM Policies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enforce security practices across cloud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security implementations, ensuring that all images comply with security standards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scripting for automation of security controls, reducing manual intervention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clear lines of communication and support for stakeholders concerning </w:t>
      </w:r>
      <w:r w:rsidRPr="00C3688B">
        <w:rPr>
          <w:rFonts w:ascii="Arial" w:hAnsi="Arial" w:cs="Arial"/>
          <w:b/>
          <w:color w:val="424242" w:themeColor="text1" w:themeShade="BF"/>
          <w:sz w:val="20"/>
          <w:szCs w:val="20"/>
        </w:rPr>
        <w:t xml:space="preserve">Cloud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enhancing organizational security awareness.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security awareness training for teams, improving adherence to security protocols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incident reporting and analysis using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improvements to incident response procedures.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cloud architecture reviews, validating that cloud design meets departmental and corporate security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applied cloud security strategies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platforms, ensuring compliance with internal and external security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proactive security risk assessments using tools such as </w:t>
      </w:r>
      <w:r w:rsidRPr="00C3688B">
        <w:rPr>
          <w:rFonts w:ascii="Arial" w:hAnsi="Arial" w:cs="Arial"/>
          <w:b/>
          <w:bCs/>
          <w:color w:val="424242" w:themeColor="text1" w:themeShade="BF"/>
          <w:sz w:val="20"/>
        </w:rPr>
        <w:t xml:space="preserve">Tenable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and remediate vulnerabilities in cloud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DevOps teams, integrating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 processes to streamline security deployments and automate risk assessments.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effective networking solutions for secure cloud access using </w:t>
      </w:r>
      <w:r w:rsidRPr="00C3688B">
        <w:rPr>
          <w:rFonts w:ascii="Arial" w:hAnsi="Arial" w:cs="Arial"/>
          <w:b/>
          <w:bCs/>
          <w:color w:val="424242" w:themeColor="text1" w:themeShade="BF"/>
          <w:sz w:val="20"/>
        </w:rPr>
        <w:t xml:space="preserve">VPN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firewall configurations, improving security posture.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and reported on the security health of cloud environments using tools such as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real-time alerting and dashboarding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incident response drills, managing cloud security incidents and coordinating with IT teams for rapid resolution, resulting in improved response processes.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deep knowledge of compliance frameworks, applying </w:t>
      </w:r>
      <w:r w:rsidRPr="00C3688B">
        <w:rPr>
          <w:rFonts w:ascii="Arial" w:hAnsi="Arial" w:cs="Arial"/>
          <w:b/>
          <w:bCs/>
          <w:color w:val="424242" w:themeColor="text1" w:themeShade="BF"/>
          <w:sz w:val="20"/>
        </w:rPr>
        <w:t xml:space="preserve">CIS Controls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strengthen security policies and procedures in cloud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automated security documentation processes using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YAML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increased clarity and reduced compliance overhead.</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cloud security practices within an Agile workflow, focusing on fast iteration and compliance monitoring across cloud application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managed security features of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identity management, ensuring robust user authentication and access control mechanisms.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cloud migration projects, focusing on security assessments of systems built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transitioning legacy measures to modern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hands-on security testing and vulnerability assessments, utilizing </w:t>
      </w:r>
      <w:r w:rsidRPr="00C3688B">
        <w:rPr>
          <w:rFonts w:ascii="Arial" w:hAnsi="Arial" w:cs="Arial"/>
          <w:b/>
          <w:bCs/>
          <w:color w:val="424242" w:themeColor="text1" w:themeShade="BF"/>
          <w:sz w:val="20"/>
        </w:rPr>
        <w:t xml:space="preserve">Fortinet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Palo Alto Networks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optimal security verification and risk reduction.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managers in realizing compliance objectives by evaluating cloud-hosted applications against </w:t>
      </w:r>
      <w:r w:rsidRPr="00C3688B">
        <w:rPr>
          <w:rFonts w:ascii="Arial" w:hAnsi="Arial" w:cs="Arial"/>
          <w:b/>
          <w:bCs/>
          <w:color w:val="424242" w:themeColor="text1" w:themeShade="BF"/>
          <w:sz w:val="20"/>
        </w:rPr>
        <w:t xml:space="preserve">SOC 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ISO 27001</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security benchmarks into CI/CD pipelines, utilizing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custom scripting to enhance build security assessments.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development teams to scale security awareness practices through tailored workshops and information sessions, promoting proactive rather than reactive security measures.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