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Site Reliability Engineer with over 12 years of experience in enhancing cloud service architectures and infrastructure deployments, focusing on AWS and Azure environments. Proven expertise in aligning technical capabilities with business needs to drive efficiency and security in IT systems, backed by a strong understanding of the National Institute of Standards and Technology (NIST) cybersecurity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Hybrid Cloud, Cloud Migration,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.NET, Python, PowerShell, Bash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Compliance:</w:t>
      </w:r>
      <w:r w:rsidRPr="00C3688B">
        <w:rPr>
          <w:rFonts w:ascii="Arial" w:hAnsi="Arial" w:cs="Arial"/>
          <w:color w:val="424242" w:themeColor="text1" w:themeShade="BF"/>
          <w:sz w:val="20"/>
          <w:szCs w:val="20"/>
        </w:rPr>
        <w:t xml:space="preserve"> NIST Standards, Risk Assessment, Data Assurance, SSO (Single Sign-On),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Ansible,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Red Hat Linux, Windows Server, Ubuntu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NoSQL,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CloudWatch, Nagios,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Integration:</w:t>
      </w:r>
      <w:r w:rsidRPr="00C3688B">
        <w:rPr>
          <w:rFonts w:ascii="Arial" w:hAnsi="Arial" w:cs="Arial"/>
          <w:color w:val="424242" w:themeColor="text1" w:themeShade="BF"/>
          <w:sz w:val="20"/>
          <w:szCs w:val="20"/>
        </w:rPr>
        <w:t xml:space="preserve"> API Development, Microservices Architecture, Service-Oriented Architecture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Design:</w:t>
      </w:r>
      <w:r w:rsidRPr="00C3688B">
        <w:rPr>
          <w:rFonts w:ascii="Arial" w:hAnsi="Arial" w:cs="Arial"/>
          <w:color w:val="424242" w:themeColor="text1" w:themeShade="BF"/>
          <w:sz w:val="20"/>
          <w:szCs w:val="20"/>
        </w:rPr>
        <w:t xml:space="preserve"> Architecture Diagrams, Technical Specifications, Flowcharting, Agile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cloud-based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availability and reduce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and management, leading to a 40% improvement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automated testing and deployment processes, ensuring seamless updates with zero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tracking, proactively identifying potential service disruptions before they occurred.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assess application security based on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implemented necessary improvements, ensuring compliance with federal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 strategies for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security measures to protect </w:t>
      </w:r>
      <w:r w:rsidRPr="00C3688B">
        <w:rPr>
          <w:rFonts w:ascii="Arial" w:hAnsi="Arial" w:cs="Arial"/>
          <w:b/>
          <w:color w:val="424242" w:themeColor="text1" w:themeShade="BF"/>
          <w:sz w:val="20"/>
          <w:szCs w:val="20"/>
        </w:rPr>
        <w:t xml:space="preserve">PII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throughout the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system metrics and KPIs, utilizing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 analysis and visualization, which enhanced decision-making processes for IT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maintained operational processes for infrastructure lifecycle management, optimizing resource allocation through capacity planning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with junior engineers on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best practices, improving team capabilities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architecture designs and application integrations, ensuring alignment with both client needs and government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enhancing scalability and resource efficiency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SSO solutions for enterprise applications, improving user access management and enhancing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of software applications in a multi-cloud environment,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scripting to automate functional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system performance to identify areas for improvement, driving continuous enhancement of service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regulatory-compliant cloud solutions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significant operational improvements in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automating routine tasks across cloud environments to enhance team productivity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on-premises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federal policies regarding application security and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development teams to establish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seamless application integrations, streamlining service delivery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containerized applications, improving deployment consistency and decreasing time-to-market for client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DevOps initiatives, refining CI/CD processes with tools including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automation across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 monitoring tools utilizing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real-time insights into application performance and security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project planning, assessing client needs and technical requirements for their IT infrastructure transitions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system architects to draft technical specifications for application designs, ensuring proper alignment with operational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technical reviews of applications and systems, utilizing </w:t>
      </w:r>
      <w:r w:rsidRPr="00C3688B">
        <w:rPr>
          <w:rFonts w:ascii="Arial" w:hAnsi="Arial" w:cs="Arial"/>
          <w:b/>
          <w:bCs/>
          <w:color w:val="424242" w:themeColor="text1" w:themeShade="BF"/>
          <w:sz w:val="20"/>
        </w:rPr>
        <w:t xml:space="preserve">Red Hat 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optimal server performance and configurations.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system issues related to legacy applications and provided recommendations for modernizing IT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