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designing, implementing, and optimizing cloud architectures. Proficient in cloud solutions across various domains, including enterprise applications and data analytics. Proven track record of leading cross-functional teams and driving innovative solutions to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React,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RDS,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AWS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OAuth,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cloud infrastructure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host applications, improving responsiveness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implementation of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and simplifying management of microservices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automate the provisioning of server resources, reducing manual effort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high-availability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achieving zero data loss through multi-region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reducing operational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processes, decreasing release times from weekly to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security teams to enforce best practices for cloud security,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encryption for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visibility and faster response times to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25% reduction in defect rates prior to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projects from on-premises data centers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and minimizing risks through effective governance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cloud architecture, improving team productivity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processing, leading to improved system throughput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decision-making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development of web applications, fostering faster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robust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 and search functionality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design and development of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high throughput and scalability within enterprise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service interactions through well-defined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systems integration through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communication between legacy systems and modern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under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effectively within cross-functional teams to deliver complex projects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optimizations for existing cloud applications, leveraging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load balancing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practices to maintain consistent progress, conducting stand-up meetings and sprint planning to address project challenges promptly.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for user authentication within cloud applications, promoting secure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feature-rich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to design enterprise software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service-oriented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compliance with backend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that streamlined project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routine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