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Cloud API Developer with over 8 years of experience in designing, developing, and maintaining cloud-based APIs using AWS native services and Java. Proven expertise in full lifecycle cloud application development, with a focus on maximizing performance, reliability, and scalability. Exceptional collaboration and problem-solving skills with a solid understanding of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API Gateway, AWS CloudFormation, Amazon ElastiCache, AWS CloudWatch, AWS X-Ray, AWS ECS, AWS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Swagger/OpenAPI, Postman,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CloudTrail, New Relic, Graphite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Amazon RDS,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full-cycle development and deployment of cloud-based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99.99% uptime requirement.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caching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ElastiCache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reduce response times for high-demand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onboarding for new developers and enhancing API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cross-functional teams to define application requirements, effectively translating client needs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X-Ray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resolving application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fostering an environment of continuous improvement and technical excellence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applications, improving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environments across development, testing,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 endpoints for scalability and performance,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exchange formats.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architectures that integrated microservices effectively, improving operational efficiency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SQL and NoSQL databases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support backend requirements of API solutions, ensuring high availability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AWS IAM roles and policies into development processes,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new project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resource management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detailed API usage guides and troubleshooting documentation for internal stakeholders, significantly decreasing support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internally-facing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processed data transactions while ensuring compliance with industry standards for secure data exchange,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documentation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suite of enterprise APIs, facilitating easier integration and understanding among third-party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the deployment process of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and stakeholders to understand business needs, translating requirements into technical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monitoring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and operational efficiency, leading to a 25% reduction in incident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procedures, enhancing the reliability of applications and API endpoints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optimized existing application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 based on real-time metrics and usage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dependency management and project build automation, enhancing developer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various APIs and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solutions leveraging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interactions between various user interfaces and back-end systems, ensuring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culture,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participating in continuous integration practices to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aimed at improving system responsiveness and user experience, utilizing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business workflow requirements translating them into technical documentation and development plans, driving project success and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for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testing, ensuring high code quality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