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Engineer with extensive experience in C++ development, focusing on performance optimization, SDLC methodologies, and robust backend solutions. Proven track record of enhancing system functionality and increasing efficiency through technical innovation and agile practices. Strong expertise in SQL databases and data processing frameworks, aiming to drive projects toward successful delivery in a fast-paced, remote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Perl,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Boost, Qt, STL,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Libraries &amp; Tools:</w:t>
      </w:r>
      <w:r w:rsidRPr="00C3688B">
        <w:rPr>
          <w:rFonts w:ascii="Arial" w:hAnsi="Arial" w:cs="Arial"/>
          <w:color w:val="424242" w:themeColor="text1" w:themeShade="BF"/>
          <w:sz w:val="20"/>
          <w:szCs w:val="20"/>
        </w:rPr>
        <w:t xml:space="preserve"> Git, Jenkins, Docker, Kubernetes,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Waterfall,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 Tools:</w:t>
      </w:r>
      <w:r w:rsidRPr="00C3688B">
        <w:rPr>
          <w:rFonts w:ascii="Arial" w:hAnsi="Arial" w:cs="Arial"/>
          <w:color w:val="424242" w:themeColor="text1" w:themeShade="BF"/>
          <w:sz w:val="20"/>
          <w:szCs w:val="20"/>
        </w:rPr>
        <w:t xml:space="preserve"> GDB, Valgrind, Google Test, Catch2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SSL/TLS, Encryption algorithms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RESTful APIs,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high-performance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implementing optimized algorithms for data processing which reduced execution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backend services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performance tuning, enhancing response times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 acting as a lead in ensuring adherence to </w:t>
      </w:r>
      <w:r w:rsidRPr="00C3688B">
        <w:rPr>
          <w:rFonts w:ascii="Arial" w:hAnsi="Arial" w:cs="Arial"/>
          <w:b/>
          <w:color w:val="424242" w:themeColor="text1" w:themeShade="BF"/>
          <w:sz w:val="20"/>
          <w:szCs w:val="20"/>
        </w:rPr>
        <w:t xml:space="preserve">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implementing process improvements for continuous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tests with </w:t>
      </w:r>
      <w:r w:rsidRPr="00C3688B">
        <w:rPr>
          <w:rFonts w:ascii="Arial" w:hAnsi="Arial" w:cs="Arial"/>
          <w:b/>
          <w:color w:val="424242" w:themeColor="text1" w:themeShade="BF"/>
          <w:sz w:val="20"/>
          <w:szCs w:val="20"/>
        </w:rPr>
        <w:t xml:space="preserve">Google 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which significantly lowered post-deployment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 continuous integration pipelines, facilitating seamless environment replication and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intervention and accelerating delivery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to uphold high coding standards,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promoting best practices among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system health monitoring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real-time data processing and reliability across multiple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leveraging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communications and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authorization, protecting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the use of </w:t>
      </w:r>
      <w:r w:rsidRPr="00C3688B">
        <w:rPr>
          <w:rFonts w:ascii="Arial" w:hAnsi="Arial" w:cs="Arial"/>
          <w:b/>
          <w:color w:val="424242" w:themeColor="text1" w:themeShade="BF"/>
          <w:sz w:val="20"/>
          <w:szCs w:val="20"/>
        </w:rPr>
        <w:t xml:space="preserve">Qt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 components, increasing overall team efficiency and skillset diversity.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resolved performance bottlenecks by profiling applications with </w:t>
      </w:r>
      <w:r w:rsidRPr="00C3688B">
        <w:rPr>
          <w:rFonts w:ascii="Arial" w:hAnsi="Arial" w:cs="Arial"/>
          <w:b/>
          <w:color w:val="424242" w:themeColor="text1" w:themeShade="BF"/>
          <w:sz w:val="20"/>
          <w:szCs w:val="20"/>
        </w:rPr>
        <w:t xml:space="preserve">Valgrind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effective optimization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collaborations with product management and QA teams to define MVPs,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understanding of backend service integrations and client interactions.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service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disaster recovery strategies were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 internal tool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migration processes, reducing overheads and improving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track sprint progress, collaborate with stakeholders and consistently meet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security features using </w:t>
      </w:r>
      <w:r w:rsidRPr="00C3688B">
        <w:rPr>
          <w:rFonts w:ascii="Arial" w:hAnsi="Arial" w:cs="Arial"/>
          <w:b/>
          <w:bCs/>
          <w:color w:val="424242" w:themeColor="text1" w:themeShade="BF"/>
          <w:sz w:val="20"/>
        </w:rPr>
        <w:t xml:space="preserve">encryption algorithms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and company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upgrade of legacy systems, migrating from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 and reducing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with tools such as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response times and server load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systems and processes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onboarding for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architectural discussions, leveraging knowledge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influence system design.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identity management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major SaaS product, streamlining user access and provisioning.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for external integrations, ensuring efficient data exchange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feature branches and adhering to collaborative coding practices during project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to reduce latency in user authentication processes by 25% through effective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API access, significantly enhancing authorization processes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application security compliance, performing penetration testing and vulnerability assessments.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experience enhancement initiatives, conducting feedback sessions with clients to identify areas for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cross-departmental initiatives, providing technical expertise on governance and compliance practices in accordance with industry regulations.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