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experienced front-end developer with a strong focus on blockchain technology and frameworks. Proven success in designing scalable applications using modern tech stacks, including React and Angular. Adept at collaborating with cross-functional teams to deliver high-quality software solutions that meet customer requirements and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Core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TypeScript, JavaScript, HTML5, CSS3, Sass, Bootstrap, Webpack, Figma,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Solidity, Web3.js, Truffle, IPFS, Ganache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webpack-bundle-analyzer, Code Splitting, Tree Shaking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creating user-centric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blockchain applications, enhancing user experience and adoption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performance through code splitting, resulting in a 30% increase in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decentralized application functionalities, connecting front-end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smart contracts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project delivery with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seamless deployment processes and reducing rollback iterations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produce high-quality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reflected client requirements and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analyses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employed strategies for optimizing load speeds, increasing SEO rankings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implemented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code coverage on critical components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modern frameworks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which reduced customer support tickets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across various devices and screen resolutions.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efficient data retrieval, minimizing data over-fetching and enhancing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API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reduction of critical bugs at the deployment stage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containerized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deployment consistency and scalability across different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front-end development including component design and reusable code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dynamic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performance and improved user engagement during project life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compatible with blockchain functionalities, ensuring secure data transactions for supports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DApps.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methodologies, facilitating weekly sprint reviews and ensuring project milestones were met effectively within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high-quality, maintainable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increased UI consistency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cross-platform mobile app teams to ensure proper integration of web solutions, achieving cohesive user experiences across web and mobile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advanced optimization techniques and conducted end-user testing to ensure satisfaction measures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workflows, ensuring code integrity and team collaboration with streamlined branching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adhered to W3C standards and best practices in web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authentication systems for secure user login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providers, improving overall security measure 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Obtained foundational experience in blockchain development through contributions to internal projects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local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Ganache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networks.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with clients to gather requirements and translate them into technical specifications for front-end deliverables, enhancing customer relations and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