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result-driven senior engineer with extensive experience in developing and optimizing backend solutions using Rust. Proven track record in deploying distributed systems, enhancing system performance, and architecting high-quality backend architectures for collaborative applications. Strong debugging, problem-solving, and communication skills, well-suited for remote collaboration and agile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TypeScript,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GraphQL,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SQLite, Redis,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Cloudflare Workers,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Axiom, Honeycomb,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Pair Programming, Test-Driven Development (TDD), Code Reviews,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for real-time collaboration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to improve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enabling developers to deploy independent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real-time data communication, ensuring seamless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significant improvement in the testing and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 quality and implemented coding standards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from a monolithic server to a distributed backend architecture, significantly increasing the system's fault tolerance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high-performing frontend features in tandem with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systematic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tracing and debugging of production issues quickly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pair programming sessions to foster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and project visibility, adapting quickly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telemetry system to monitor user engagement and behavior analytics,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Honeycomb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scalable web application, adhering to RESTful principles and ensuring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data querying for frontend applications, reducing load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database load and improve application latency during peak hours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migrate legacy systems to modern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knowledge sharing with team members to enhance code quality and maintainability, promoting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document storage solutions, improving data structure adaptability for various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metrics tracking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visibility of production issues and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easy integration with client applications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new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delivered user-centered solutions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code coverage and reliability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optimizations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security features within applications, implementing measures such as encryption and token management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software development processes, creating a knowledge base for future projects and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