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Backend Engineer with over 8 years of experience in designing and implementing scalable backend systems. Proven expertise in utilizing Java, Spring Boot, AWS, and RDS databases to build high-performance microservices. Exceptional problem-solving skills paired with a strategic understanding of agile methodologies and DevOps practices, providing robust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SQL, JavaScript, Python,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RDS, AWS ECS, AWS EKS,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JUnit, Maven, Gradle,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Event-Driven Architecture, Multithreading, Concurrency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business-critical applications,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deployed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scaling and high availability for applications supporting over 1 million transactions monthly.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for data storage, optimizing query performance through effective indexing and schema design, resulting in a 40%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new features by developing and maintaining robust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which accelerated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 in design patterns, improving code efficiency and maintainability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architecture improvements, enhancing fault tolerance and security within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backend development to foster skill growth and adherence to secure coding standards,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them for high concurrency, leading to improved application performance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inter-service communication in a microservices architecture, enhancing system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event-driven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streams of data efficiently, contributing to real-time analytics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API capabilities, allowing for more efficient and flexible data queries for frontend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with multithreading paradigms, reducing response time by 20% while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implement best practices in data modeling and scalability, contributing to the foundational architecture of new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powered client-facing applications, leading to increased usability and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containerization, significantly improving the deployment process and ensuring consistency across development, staging,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and reliable data storage solutions while ensuring high availability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user-facing elements with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identified bottlenecks through efficient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database optimization techniques, improving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monolithic application to a microservices-based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logging and monitoring solutions to ensure seamless application performance tracking and troubleshooting.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access, improving application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system architecture changes in alignment with best practices in Agile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integrations with third-party systems through the consumption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management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responsible for backups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to ensure robustness of backend services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facilitating smoother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profiling Java application memory usage and implementing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APIs and system architecture to onboard new developers effectively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on system failures, implementing solutions that improved system resilience and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