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building scalable back-end systems using Python. Proven expertise in designing robust database architectures and integrating multiple applications to streamline business processes. Adept at collaborating with cross-functional teams to deliver high-quality solutions and mentoring junior developers in best coding practices. Strong understanding of Agile methodologies and a commitment to continuous learning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HTML5, CSS3,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CherryPy,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Brokers: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application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design and implement a scalable microservices architecture,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messaging,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database schemas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ensuring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to connect front-end applications with back-end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design workshops, mentoring junior developers on best practices,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and modular software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pipelines, which increased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capabilities by integrating front-end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responsiveness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translate client requirements into functional software components, improving stakeholder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open-source community projects, contributing to libraries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personal and team visibility in the software development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test automation initiatives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98% code coverage and reducing bug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platforms (AWS and Google Cloud) to deploy scalable solutions, managing resources efficiently and reducing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techniques effectively in project management, resulting in timely delivery of software with adherence to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 and development of new software tools and methodologies, fostering innovations that align with evolving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and maintainability to support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,, integrating them seamlessly with back-end services and enhancing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daily stand-ups and sprint retrospectives, contributing to a collaborative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 performance of data retrieval processes by up to 50%, enhancing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gather and document functional requirements, ensuring alignment with technical specifications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documentation and code integrity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discussions, helping to define strategies for scaling applications with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application reliability by performing unit and integration testing, leading to a 75% reduction in post-deployment defects.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applications, ensuring compliance with industry regulations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back-end services that process large data sets, utilizing efficient coding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multiple projects to align technology solutions with client needs, emphasizing methodologies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software development lifecycles to comply with regulatory standards,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on-call rotations, providing support for production issues and ensuring high availability of services 24/7.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improvement by attending technical workshops, enhancing skills in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peers in troubleshooting and debugging issues using advanced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