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and detail-oriented Senior Backend Engineer with over 8 years of experience working with high-tech firms, specializing in robust software architecture, database management, and API development. Proven ability to leverage Python, MongoDB, PostgreSQL, and various other technologies to build scalable educational tools that facilitate engagement and access for learners globally. Passionate about driving innovation in technology to enhance educational outcomes through effective system designs and collaborative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FastAPI,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Postman,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Google Cloud, Docker,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Trello,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Data Structures, Algorithms, CI/CD,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backend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over 100,000 learners, focusing on performance and reliability in collaboration with educational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database architectures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 by 50% and enhancing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frontend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consistency and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requirements,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achieving a 25% reduction in development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centralized databases for AI use, optimizing data curation and ingestion processes,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existing tools with external APIs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and user engagement within educational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50% faster deployment cycles and improved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data structures and algorithms to streamline backend processes, resulting in a 30% increase in system responsiveness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backend development principles and database management, fostering a culture of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 source projects focusing on educational technologies, further enhancing the company’s reputation within the tech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logging and monitoring solutions to ensure system health and performance, using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insights into backend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data ingestion from various sources using </w:t>
      </w:r>
      <w:r w:rsidRPr="00C3688B">
        <w:rPr>
          <w:rFonts w:ascii="Arial" w:hAnsi="Arial" w:cs="Arial"/>
          <w:b/>
          <w:color w:val="424242" w:themeColor="text1" w:themeShade="BF"/>
          <w:sz w:val="20"/>
          <w:szCs w:val="20"/>
        </w:rPr>
        <w:t xml:space="preserve">WebDriver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accuracy and availability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accelerate delivery timelines while maintaining high levels of software quality, participating in daily stand-ups and sprint planning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enhancement of existing educational tools by applying the latest software design principles and patterns, ensuring scalability and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operations for clients in various sectors, ensuring seamless integration with third-party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scalability, while managing connections through </w:t>
      </w:r>
      <w:r w:rsidRPr="00C3688B">
        <w:rPr>
          <w:rFonts w:ascii="Arial" w:hAnsi="Arial" w:cs="Arial"/>
          <w:b/>
          <w:bCs/>
          <w:color w:val="424242" w:themeColor="text1" w:themeShade="BF"/>
          <w:sz w:val="20"/>
        </w:rPr>
        <w:t xml:space="preserve">JDBC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deliver user-centered design changes,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backend settings to ensure responsive and efficient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for user data protection,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access control,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best coding practices, contributing to an overall improvement in team efficiency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DevOps processes, managing deployments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improved deployment times and reduced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performance monitoring systems that utilized database analytics to improve fault tolerance and response time in client applications, achieving a 20%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reusable code libraries and optimized application performance through enhanced algorithms and data handling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frameworks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secure access for users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front-end/backend integration efforts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overall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schemas and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customized solutions to client-specific requirements and achieving targeted deliverables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cross-departmental projects,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tracking progress against sprint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applications,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debugging tools and methodologies to resolve issues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cloud-based architecture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overhead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documentation for backend processes, ensuring team alignment and project clarity for future developments.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base by writing technical articles on backend best practices and integration techniques.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