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experience specializing in developing scalable backend systems using Golang. Expertise in designing robust REST and gRPC APIs within modern microservices architectures, utilizing both relational and non-relational databases to ensure performance and reliability. Proven track record of optimizing existing systems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gRPC,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HTTP/2, WebSocket, AMQP,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Mesh, API Gateway, GraphQL,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request handling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consumed by frontend applications, ensuring adherence to best practices in API design and implementing API versioning.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that enabled deployment flexibility and resilience,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40%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performance and log metrics, leading to quicker diagnoses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an extensive codebase with an emphasis on test-driven development, employing unit tests and integration tests to maintain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ensure smooth integration of backend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where applicable to provide tailored API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reviews, providing mentorship to junior developers and promoting best practices in coding standards and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AWS resources, facilitating repeatable deployments and management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Extended existing microservices to support real-time data processing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communications, enhancing user experience in live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 that identified bottlenecks and improved application stability under heavy load,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in daily stand-ups and sprint planning to ensure project milestones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service mesh strategy to manage inter-service communication securely and efficiently,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scalability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that connected client applications to backend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and optimizing API responses to enhance client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migration of monolithic applications to a microservices architecture, facilitating smoother deployment and continuous integration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code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achieving significant reductions in latency and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design and implement database schema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within a cross-functional team to streamline code reviews and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establishment of a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and efficient deployment processes and reducing production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reviews and retrospectives for continuous improvement of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prototyping and integration with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endpoints and integrated them with front-end frameworks, ensuring secure data transmission and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 transitioning data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contributing to increased code quality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teams with API integration and ensured adherence to best practices in data handling and error management during frontend-backend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enhancing logging and monitoring practices,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insights into application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participated in setting team objectives aimed at improving coding efficiency and reducing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production incidents and supported the implementation of automated recovery mechanisms to maintain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