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Backend Software Engineer with over 8 years of expertise in developing scalable, high-performance back-end systems. Proven record in designing and implementing robust infrastructure solutions for evolving technologies, particularly in the healthcare sector. Strong experience in leveraging Python, FastAPI, and cloud technologies to optimize performance and enhance user experience. Committed to establishing quality software practices and fostering a collaborative engineering culture to drive success in technological initiatives.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TypeScript, JavaScript,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FastAPI,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GCP, Docker,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Redis,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CI/CD, Git, Jenkins,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w:t>
      </w:r>
      <w:r w:rsidRPr="00C3688B">
        <w:rPr>
          <w:rFonts w:ascii="Arial" w:hAnsi="Arial" w:cs="Arial"/>
          <w:color w:val="424242" w:themeColor="text1" w:themeShade="BF"/>
          <w:sz w:val="20"/>
          <w:szCs w:val="20"/>
        </w:rPr>
        <w:t xml:space="preserve"> OAuth2, JWT, SSL/TLS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Prometheus, Grafana, DataDog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high-throughput backend services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FastAPI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response time by 30%, enhancing the service architecture in line with contemporary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infrastructure solutions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container orchestration, facilitating seamless deployment across cloud platforms, thus reducing downtime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frameworks with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robustness and reliability of APIs while decreasing bugs in production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to gather technical requirements and translate them into impactful software solutions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relational database management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latency-sensitive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RESTful APIs to integrate with third-party services securely, applying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authentication, thus increasing the security and integrity of transactions.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and led a project to optimize the continuous integration pipeline on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50% reduction in deployment times and improved rollback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knowledge transfer sessions for junior engineers, emphasizing best practices in cloud architecture with an agile approach, fostering a culture of collaboration and continuous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live system performance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proactive identification of bottlenecks and ensuring system reliability under high loads.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established coding standards, significantly improving overall code quality and maintainability of services developed by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tools and scripts for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provisioning to manage infrastructure as code, simplifying the deployment of critical resources across multi-cloud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advanced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features and explored emerging technologies such as </w:t>
      </w:r>
      <w:r w:rsidRPr="00C3688B">
        <w:rPr>
          <w:rFonts w:ascii="Arial" w:hAnsi="Arial" w:cs="Arial"/>
          <w:b/>
          <w:color w:val="424242" w:themeColor="text1" w:themeShade="BF"/>
          <w:sz w:val="20"/>
          <w:szCs w:val="20"/>
        </w:rPr>
        <w:t xml:space="preserve">AI/ML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to enhance backend processes, contributing to the firm's mission to automate healthcare administrative tasks.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key stakeholders to align development efforts with business goals, delivering solutions that resulted in a 20% increase in client satisfaction ratings.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TDD (Test-Driven Development) methodologies to ensure quality of the releases, promoting a strong engineering culture built on accountability and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transition of legacy systems to microservices, enhancing scalability and performance while maintaining operational efficiency.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multiple web applications employing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creating user-centered solutions for maximized efficiency in startup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agile methodologies to enhance collaboration across functional teams, ensuring feedback loops were minimal while maintaining a rapid pace of development, particularly within healthcare-related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database queries within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loading times by up to 40%, significantly improving user experiences during peak traffic periods.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integrated REST APIs following </w:t>
      </w:r>
      <w:r w:rsidRPr="00C3688B">
        <w:rPr>
          <w:rFonts w:ascii="Arial" w:hAnsi="Arial" w:cs="Arial"/>
          <w:b/>
          <w:bCs/>
          <w:color w:val="424242" w:themeColor="text1" w:themeShade="BF"/>
          <w:sz w:val="20"/>
        </w:rPr>
        <w:t xml:space="preserve">OpenAPI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Swagger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specifications, which enabled easier consumption of backend services by frontend developers.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mentorship to junior developers, guiding them on best practices relating to </w:t>
      </w:r>
      <w:r w:rsidRPr="00C3688B">
        <w:rPr>
          <w:rFonts w:ascii="Arial" w:hAnsi="Arial" w:cs="Arial"/>
          <w:b/>
          <w:bCs/>
          <w:color w:val="424242" w:themeColor="text1" w:themeShade="BF"/>
          <w:sz w:val="20"/>
        </w:rPr>
        <w:t xml:space="preserve">containerization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enhanced onboarding processes and team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Established CI/CD pipelines using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automating the deployment process, which reduced time to market for new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assessments and code profiling to identify bottlenecks in applications, applying solutions using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caching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project aimed at automating deployment processes using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correctly provisioning servers and ensuring a unified configuration across environments.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an identity management system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streamlined user authentication processes for third-party integrations.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 consultations to define project scopes and technical requirements, leveraging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data storage and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front-end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interactivity in identity verification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scrum meetings, enhancing agile practices within the engineering team, and ensuring that project deadlines were consistently met.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quality assurance and performance testing frameworks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the delivery of reliable software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senior developers to implement database migrations within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across systems while minimizing downtime.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software design methodologies and user guidelines, aiding in onboarding new technical staff and enhancing team knowledge.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processes for client-facing applications, effectively reducing critical operational issues.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