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Backend Engineer with extensive experience in condition monitoring solutions and predictive maintenance. Proven track record in leveraging advanced software technologies to improve manufacturing uptime and drive operational excellence. Adept in collaborating with cross-functional teams to deliver high-quality solutions aligned with corporate strategy.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Golang, Ruby,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Express.js, FastAPI,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GraphQL, RESTful APIs, Microservices,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Postman, JUnit, Selenium, pytest,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CI/CD, Lambda Functions, Bash Scripting, Data Structures,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architectures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data retrieval speeds for predictive maintenance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enabled seamless data integration for condition monitoring applications, enhancing real-time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automated deployments, improving application scalability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the software development lifecycle by 40%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microservices architecture, ensuring modularity and maintainability of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search functionality within condition monitoring tools, optimizing search response times by nearly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solutions, reducing operational costs and improving system performance in data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cache frequently accessed data, decreasing database load and improving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 project management, facilitating regular sprint reviews and fostering team collaboration to meet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testing and performance testing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which minimized data transfer and optimized frontend performance for monitoring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Helm charts for standardized deployment processes within Kubernetes environments, promoting consistency and reducing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high-availability system design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ensuring 99.9% uptime and robust disaster recovery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mentoring sessions, enhancing code quality while fostering knowledge sharing among junior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dashboards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visualizations for asset conditions, leading to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asset management application, achieving a 20% increase in data processing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external APIs to fetch condition data from third-party services, employing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effective data synchronization.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integration/deployment, enabling rapid feature delivery and enhancing team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secure and efficient data storage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coverage of critical functionalities, improving code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internal tools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asset tracking processes, greatly enhancing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building a microservices architecture, ensuring maintainability and scalability in response to evolving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APIs, the implementation increased API Security compliance by over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ensure seamless integration between backend services and the user interface, employing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and implemented best practices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securing Java-based applications against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single-page application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while monitoring asset conditions, which increased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pipeline processes using scripting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streamlining data collection efforts and reducing manual workload.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backend services for real-time asset monitoring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MQTT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system responsiveness and data 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key contributor to documentation efforts, creating comprehensive API documentation for third-party developers, facilitating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introduced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