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Backend Engineer with over 8 years of hands-on experience in developing and scaling backend services in mobile application environments. Expert in condition monitoring systems, predictive maintenance, and building robust solutions that enhance manufacturing uptime. Passionate about leveraging cutting-edge technologies to deliver exceptional service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Swagger,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enhancing the user experience by ensuring robust data retrieval, and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speeds by 30% and achieving greater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system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reduction in downtime through proactive alerts and metrics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data storage and retrieval patterns tailored for predictive maintenance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for serverless architecture implementation, achieving significant cost savings and scalability for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deployment cycles and enhancing code quality through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refactor legacy systems into modular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updates and enhancements, while maintaining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streamlined deployment processes and consistent environment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dashboards for monitoring application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observability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robustness and reliability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gather requirements for system features, translating business needs into technical requirements with clear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easier onboarding for frontend developers, ensuring clear communication of system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backend performance tuning strategies that improved application response times by over 25%, significantly enhancing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reviews, ensuring adherence to coding standards and best practices,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features for client-centric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facilitating real-time data updates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in data processing for healthcare-related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caching strategies that reduced database load by 50%, enhancing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existing applications to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accessibility for users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search capabilities, enabling faster query responses and improving user experience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handle extensive data for analytics, ensuring high availability and security of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consistent environments and reducing deployment errors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performed integration testing to ensure system reliability, raising code coverage to over 90%.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user authentication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while maintaining user convenience.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full-stack development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feature-rich services that delivered robust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development methodologies, ensuring continuous delivery and iterative improvements in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refactoring initiatives that improved application maintainability and reduced technical debt through the application of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various backend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efficient user experiences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debugging and resolving critical performance issues within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in early phases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prototypes that facilitated stakeholder feedback and iterative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migrate legacy systems to cloud service providers, achieving smoother transitions and enhancing overall system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