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Backend Engineer with over 8 years of experience in developing, maintaining, and enhancing backend systems. Proficient in modern API development, database management, and scalable software architecture. Adept at collaborating with cross-functional teams to deliver reliable solutions that improve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Go,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RabbitMQ, Microservices,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critical backend services for key cutting kiosks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responsiveness for nationwide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scalable,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kiosk systems and mobile applications,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storage solutions, optimizing query performance by up to 30% and improving data integrity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vital role in migrating legacy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inter-service communication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engineers and QA teams to troubleshoot and resolve production issues effectively, improving system reliability without disrupting service.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code quality and maintainability within the backend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increasing release frequency and stability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whiteboarding sessions, contributing insights from hands-on experience with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monitoring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application performance and real-time alerts on system metrics, allowing for proactive incident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 models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backend functionalities while minimizing resource usage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our backend architecture, improving system capability without compromising performance or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within the team to elevate overall technical expertise in backend technologies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for project management, actively participating in sprint planning and retrospective meetings to enhance team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for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powerful and efficient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data exchange between different platforms, employing security measures to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storage and retrieval, optimizing existing schemas to improve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robustness before deployment,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performance tuning of legacy systems, significantly improving response time and reliability of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system architecture, contributing to enhanced scalability and maintainability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best practices related to backend technologies and project management approaches for junior engineers.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managing sensitive data ensuring secure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enhancing modularity and reducing deployment times by separating services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efficient database structures for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complex queries and indexing strategies to support high transaction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project scopes and technical requirements based on client needs and technological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user interactions and backend processes for improved diagnostics.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existing applications functionality ensuring compatibility and performance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service providers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scalable applications, significantly reducing overhead costs through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uphold quality standards and ensure adherence to best practices within the engineering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