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backend engineer with over 8 years of progressive experience in software development, specializing in backend services and API implementation. Proven track record of optimizing systems for reliability and performance in fast-paced environments. Excels in collaborative team settings, leveraging technology to solve complex problems and impacting customer satisfaction. Looking to leverage skills in backend development at KeyMe to contribute to innovative projects and challenges.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Go,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Ruby on Rails,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GraphQL, JSON,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Containerization:</w:t>
      </w:r>
      <w:r w:rsidRPr="00C3688B">
        <w:rPr>
          <w:rFonts w:ascii="Arial" w:hAnsi="Arial" w:cs="Arial"/>
          <w:color w:val="424242" w:themeColor="text1" w:themeShade="BF"/>
          <w:sz w:val="20"/>
          <w:szCs w:val="20"/>
        </w:rPr>
        <w:t xml:space="preserve"> Docker, Kubernetes, AWS,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 Tools:</w:t>
      </w:r>
      <w:r w:rsidRPr="00C3688B">
        <w:rPr>
          <w:rFonts w:ascii="Arial" w:hAnsi="Arial" w:cs="Arial"/>
          <w:color w:val="424242" w:themeColor="text1" w:themeShade="BF"/>
          <w:sz w:val="20"/>
          <w:szCs w:val="20"/>
        </w:rPr>
        <w:t xml:space="preserve"> Git,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Methodology:</w:t>
      </w:r>
      <w:r w:rsidRPr="00C3688B">
        <w:rPr>
          <w:rFonts w:ascii="Arial" w:hAnsi="Arial" w:cs="Arial"/>
          <w:color w:val="424242" w:themeColor="text1" w:themeShade="BF"/>
          <w:sz w:val="20"/>
          <w:szCs w:val="20"/>
        </w:rPr>
        <w:t xml:space="preserve"> Scrum, Kanban, Trello,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Nginx, Redis, RabbitMQ, Graph databases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response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microservices architecture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service scalability, handling over 10,000 concurrent users seamlessly.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significantly increasing team communication and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legacy systems by migrating to more efficient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resulting in a 30% increase in processing speed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troubleshooting and performance tuning of backend services, reducing downtime by implementing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monitoring and alerts.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code deployment processes through CI/CD pipelines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deployment time by 75%.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drastically improving the speed of data retrieval and reducing database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architectural decision-making involving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event-driven design patterns, directly influencing project success and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AI-driven features, enhancing user experience through intelligent response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backend development and system reliability, fostering technical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data querying, improving API flexibility and client-side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documentation of backend systems and architecture, ensuring clarity and continuity for current and future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database indexing, leading to a 50% improvement in query performance on key backend operations.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backend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focus on service-oriented architecture for various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mobile applications, ensuring secure and efficient data transfer using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database management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schemas and queries for performance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sprints to deliver functional features,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progress tracking during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system integration testing, working closely with front-end teams to ensure compatibility and smooth user experience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applied unit testing methodologies to maintain high code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backend processes for data processing that served more than 100,000 users, ensuring efficient handling and scaling of data loads.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by writing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data automation and API integration in client business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for a client-facing application, enhancing user interactions through efficient backend support.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optimize application use of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hosting and managing cloud services, which improved deployment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setup of CI/CD pipelines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paired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development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root cause analysis for production issues, driving improvements in the stability and reliability of deployed systems.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