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backend engineer with over 8 years of experience in developing and maintaining healthcare applications, ensuring compliance with HIPAA and HITECH standards. Adept at designing and optimizing RESTful APIs and microservices, while implementing security protocols and collaborating with cross-functional teams to deliver high-quality applications. Passionate about leveraging technology to improve healthcare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Spring Boot, ASP.NET,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Terraform,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RESTful APIs, GraphQL, SOAP, FHIR, HL7</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Security:</w:t>
      </w:r>
      <w:r w:rsidRPr="00C3688B">
        <w:rPr>
          <w:rFonts w:ascii="Arial" w:hAnsi="Arial" w:cs="Arial"/>
          <w:color w:val="424242" w:themeColor="text1" w:themeShade="BF"/>
          <w:sz w:val="20"/>
          <w:szCs w:val="20"/>
        </w:rPr>
        <w:t xml:space="preserve"> CI/CD, OWASP, HIPAA Compliance, Data Encryption, API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Postman, Selenium, Mockito,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Development, User Stories, Sprint Planning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Concepts:</w:t>
      </w:r>
      <w:r w:rsidRPr="00C3688B">
        <w:rPr>
          <w:rFonts w:ascii="Arial" w:hAnsi="Arial" w:cs="Arial"/>
          <w:color w:val="424242" w:themeColor="text1" w:themeShade="BF"/>
          <w:sz w:val="20"/>
          <w:szCs w:val="20"/>
        </w:rPr>
        <w:t xml:space="preserve"> Microservices Architecture, Monolithic Architecture, Service-Oriented Architecture, Message Queues, Load Balancing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enhance the integration of healthcare applications, leading to a 30% reduction in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stringent adherence to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HITECH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health data exchanges through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HL7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improving interoperability and data access for healthcare providers.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integrate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ensuring a seamless user experience and achieving high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by 40% in mission-critical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relational and NoSQL database systems, including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large datasets while maintaining data integrity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services from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applications in a secure and scalable environment,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sprint planning sessions and participated in code reviews, fostering a collaborative environment that improved team efficiency and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audits and performance monitoring, resulting in proactive identification of vulnerabilities and enhancements in system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such as </w:t>
      </w:r>
      <w:r w:rsidRPr="00C3688B">
        <w:rPr>
          <w:rFonts w:ascii="Arial" w:hAnsi="Arial" w:cs="Arial"/>
          <w:b/>
          <w:color w:val="424242" w:themeColor="text1" w:themeShade="BF"/>
          <w:sz w:val="20"/>
          <w:szCs w:val="20"/>
        </w:rPr>
        <w:t xml:space="preserve">Epic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Cerner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EHR systems, ensuring compliance with healthcare regulations and improving service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brainstorming sessions to identify innovative solutions to technological challenges in healthcare applications, improving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documentation and API specifications for better team understanding and client communication, positively impacting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coding best practices workshops, which led to a significant adoption of DevOps tools, improving CI/CD workflows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a team of junior developers to integrate advanced security features, ensuring all backend components maintained high standards of </w:t>
      </w:r>
      <w:r w:rsidRPr="00C3688B">
        <w:rPr>
          <w:rFonts w:ascii="Arial" w:hAnsi="Arial" w:cs="Arial"/>
          <w:b/>
          <w:color w:val="424242" w:themeColor="text1" w:themeShade="BF"/>
          <w:sz w:val="20"/>
          <w:szCs w:val="20"/>
        </w:rPr>
        <w:t xml:space="preserve">data encryption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aspiring engineers in </w:t>
      </w:r>
      <w:r w:rsidRPr="00C3688B">
        <w:rPr>
          <w:rFonts w:ascii="Arial" w:hAnsi="Arial" w:cs="Arial"/>
          <w:b/>
          <w:color w:val="424242" w:themeColor="text1" w:themeShade="BF"/>
          <w:sz w:val="20"/>
          <w:szCs w:val="20"/>
        </w:rPr>
        <w:t xml:space="preserve">Agile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establishing a culture of continuous learning and improvement within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the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deliver scalable solutions for client applications, improving response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data storage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critical data access requirements for various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project teams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leading stand-ups and retrospectives to enhance team communication and project clarity.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automated deployment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the release process and reduced manual effort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RESTful APIs, maintaining rigorous documentation standards for external stakeholders and internal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integration of third-party authentication services, enhancing application security and user management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and optimizations, achieving significant performance uplift in data retrieval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practices by creating Docker containers for development environments, improving consistency and reliability for application builds.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security measures within applications by implementing best practices for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encryption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cloud-native solutions, leveraging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for enhanced scalability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APIs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serve as central data sources for client-facing applications, promoting data consistency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and pair programming to ensure high-quality deliverables, emphasizing best coding practices and continuous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issue tracking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tasks effectively, facilitating better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interactive web applications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solutions, ensuring seamless communication with backend layers.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CI/CD pipelines, resulting in accelerated development cycles and frequent updates 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evaluate system performance, ensuring deliverables aligned with client expectations and industry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