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Back-End Engineer with over 8 years of experience in designing, developing, and maintaining scalable server-side applications. Proficient in modern programming languages and frameworks, emphasizing robust application architecture and data management. Adept at leading technical projects and collaborating with cross-functional teams to deliver optimal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Spring Boot,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MySQL, MongoDB, Redis,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GitHub Actions,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Event-Driven Architecture,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Apache Kafka,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server-side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scalability to handle thousands of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speed by 40% through CI/CD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client-side applications and backend services, enhancing system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 solution, designing schemas that optimized data retrieval and reduced query times by 30%, ensuring low-latency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Docker containers for deployment automation, improving environment consistency across development and production stages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bandwidth consumption and improving data query efficiency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reliability and reduced production defects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performance profiling sessions to mentor junior developers,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asynchronous messaging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communication between microservices, thus reducing message delivery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transition legacy systems to cloud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operational efficiency with managed services such as AWS Lambda and API Gateway.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 and ensure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ensure alignment of technical and business objectives, contributing to a significant 25% improvement in project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performance tuning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and optimizing database queries, achieving a 40% reduction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productivity across teams by automating repetitive tasks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enhancements and API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software specs and architectural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frontend developers to implement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user-facing applications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and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 deployment processes and efficient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models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data integrity and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and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the code quality and reducing the number of regressions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and database services, increasing the flexibility and scalability of application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features in applications, implementing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new technologies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maintainability and scalability of the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 to improve team dynamics and workflow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API services and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easier integration processes for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tasks using ETL processes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consistency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