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and detail-oriented Senior Engineer with over 8 years of expertise in designing, developing, and deploying cloud-based solutions leveraging Microsoft Azure services. Proven track record in implementing security measures, optimizing performance, and ensuring data integrity. Strong background in IT consulting, agile methodologies, and system integrations, committed to delivering innovative technology solutions that drive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Azure DevOps, Azure Functions, Azure Blob Storage, Azure Data 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SQL,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Core, Node.js, React,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PostgreSQL, Cosmos DB,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Terraform,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Azure Monitor, Application Insights, Azure Active Directory, OAuth, 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Kanban, CI/CD, TDD, SaaS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SOAP, Azure API Management,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DevOps, Virtualization, Networking, Windows Server, Linux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Azure cloud solutions using </w:t>
      </w:r>
      <w:r w:rsidRPr="00C3688B">
        <w:rPr>
          <w:rFonts w:ascii="Arial" w:hAnsi="Arial" w:cs="Arial"/>
          <w:b/>
          <w:color w:val="424242" w:themeColor="text1" w:themeShade="BF"/>
          <w:sz w:val="20"/>
          <w:szCs w:val="20"/>
        </w:rPr>
        <w:t xml:space="preserve">Azure Resource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and manage virtual machines, reducing provisioning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minimizing downtime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Logic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serverless architecture for event-driven applications, achieving significant cost reductions in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monitored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logging, real-time performance tracking, and diagnostics, ensuring system reliability above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Azure 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identity management and security, enhancing the overall security posture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practices, allowing for version-controlled and reproducible deployments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migration of legacy systems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transition and functionality through extensive use of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coded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integration with third-party services and enabling modular application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database queries and managed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improving data retrieval performance by 30% and ensuring data integrity during migration.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and application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mechanisms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2.0 for API authentication and enforced SSL protocols for data protection during transit.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to refine product backlogs and improve team deliverables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ensuring timely completion of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assessments using </w:t>
      </w:r>
      <w:r w:rsidRPr="00C3688B">
        <w:rPr>
          <w:rFonts w:ascii="Arial" w:hAnsi="Arial" w:cs="Arial"/>
          <w:b/>
          <w:color w:val="424242" w:themeColor="text1" w:themeShade="BF"/>
          <w:sz w:val="20"/>
          <w:szCs w:val="20"/>
        </w:rPr>
        <w:t xml:space="preserve">Azure Advisor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recommended cost-effective optimizations for resource consumption and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implemented, and tested solutions adhering to TDD principles, resulting in a 25% reduction in post-deployment bugs.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cloud-based solutions for clients, utilizing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applications and deploying </w:t>
      </w:r>
      <w:r w:rsidRPr="00C3688B">
        <w:rPr>
          <w:rFonts w:ascii="Arial" w:hAnsi="Arial" w:cs="Arial"/>
          <w:b/>
          <w:bCs/>
          <w:color w:val="424242" w:themeColor="text1" w:themeShade="BF"/>
          <w:sz w:val="20"/>
        </w:rPr>
        <w:t xml:space="preserve">Azure Kubernetes Service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implement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enhancing system flexibility and reducing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conducting routine optimizations and backups, which decreased latency and increased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Devised and maintained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development environments, enabling consistent application behavior across environments and reducing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monitoring and incident response with </w:t>
      </w:r>
      <w:r w:rsidRPr="00C3688B">
        <w:rPr>
          <w:rFonts w:ascii="Arial" w:hAnsi="Arial" w:cs="Arial"/>
          <w:b/>
          <w:bCs/>
          <w:color w:val="424242" w:themeColor="text1" w:themeShade="BF"/>
          <w:sz w:val="20"/>
        </w:rPr>
        <w:t xml:space="preserve">Azure Monitor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drastically improving incident resolution times through proactive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integration workflows using </w:t>
      </w:r>
      <w:r w:rsidRPr="00C3688B">
        <w:rPr>
          <w:rFonts w:ascii="Arial" w:hAnsi="Arial" w:cs="Arial"/>
          <w:b/>
          <w:bCs/>
          <w:color w:val="424242" w:themeColor="text1" w:themeShade="BF"/>
          <w:sz w:val="20"/>
        </w:rPr>
        <w:t xml:space="preserve">Azure Logic Apps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exchanges between on-premise applications and the cloud, enhancing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migrate on-premise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regulations and enhancing data protection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CI/CD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automated tests and deployment processes that reduced deployment cycles by 30%.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responsive designs and improving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in various projects, leveraging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ensure smooth communications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architectural design and development of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scalability and secure coding practices for enterprise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automation of routine tasks, improving workflow efficiency by 15%, especially in server management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needs, ensuring optimal data structure for fast retrieval and transaction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ongoing education and training sessions on best practices for cloud infrastructure management and data security, fostering a culture of continuous improvement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business development efforts by preparing technical proposals and contributing to presentations highlighting the value of advanced technology solutions designed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formulation of best practices for data handling and virtualization across projects to enhance efficiency and security.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