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Applied Scientist with over 8 years of experience driving impactful AI/ML solutions in cloud-based software environments. Adept at full lifecycle development of machine learning models and adept with Generative AI techniques. Demonstrated experience in enhancing operational efficiency for automotive and tech industries through innovative ML and data science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R,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Techniques:</w:t>
      </w:r>
      <w:r w:rsidRPr="00C3688B">
        <w:rPr>
          <w:rFonts w:ascii="Arial" w:hAnsi="Arial" w:cs="Arial"/>
          <w:color w:val="424242" w:themeColor="text1" w:themeShade="BF"/>
          <w:sz w:val="20"/>
          <w:szCs w:val="20"/>
        </w:rPr>
        <w:t xml:space="preserve"> Regression, Classification, Collaborative Filtering, Deep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 Frameworks:</w:t>
      </w:r>
      <w:r w:rsidRPr="00C3688B">
        <w:rPr>
          <w:rFonts w:ascii="Arial" w:hAnsi="Arial" w:cs="Arial"/>
          <w:color w:val="424242" w:themeColor="text1" w:themeShade="BF"/>
          <w:sz w:val="20"/>
          <w:szCs w:val="20"/>
        </w:rPr>
        <w:t xml:space="preserve"> TensorFlow, Keras, Scikit-learn,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Tools:</w:t>
      </w:r>
      <w:r w:rsidRPr="00C3688B">
        <w:rPr>
          <w:rFonts w:ascii="Arial" w:hAnsi="Arial" w:cs="Arial"/>
          <w:color w:val="424242" w:themeColor="text1" w:themeShade="BF"/>
          <w:sz w:val="20"/>
          <w:szCs w:val="20"/>
        </w:rPr>
        <w:t xml:space="preserve"> Docker, Kubernetes, FastAPI, AWS Sagemaker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Apache Spark,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Tools:</w:t>
      </w:r>
      <w:r w:rsidRPr="00C3688B">
        <w:rPr>
          <w:rFonts w:ascii="Arial" w:hAnsi="Arial" w:cs="Arial"/>
          <w:color w:val="424242" w:themeColor="text1" w:themeShade="BF"/>
          <w:sz w:val="20"/>
          <w:szCs w:val="20"/>
        </w:rPr>
        <w:t xml:space="preserve"> Apache Kafka, Apache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MLOps:</w:t>
      </w:r>
      <w:r w:rsidRPr="00C3688B">
        <w:rPr>
          <w:rFonts w:ascii="Arial" w:hAnsi="Arial" w:cs="Arial"/>
          <w:color w:val="424242" w:themeColor="text1" w:themeShade="BF"/>
          <w:sz w:val="20"/>
          <w:szCs w:val="20"/>
        </w:rPr>
        <w:t xml:space="preserve"> Kubeflow, MLflow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ML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vehicle recommendation systems, resulting in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service forecasting leveraging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unexpected service requests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data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improving data flow and processing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Owned the lifecycle of predictive modeling projects, from exploratory data analysis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deployment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classification algorithms that improved accuracy rates by 15% in customer segmentation.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(Retrieval-Augmented Generation) techniques in customer service solutions to personalize interactions, enhancing overall satisfaction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performance monitoring for deployed ML models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optimal performance and scalability across diverse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in MLOps using </w:t>
      </w:r>
      <w:r w:rsidRPr="00C3688B">
        <w:rPr>
          <w:rFonts w:ascii="Arial" w:hAnsi="Arial" w:cs="Arial"/>
          <w:b/>
          <w:color w:val="424242" w:themeColor="text1" w:themeShade="BF"/>
          <w:sz w:val="20"/>
          <w:szCs w:val="20"/>
        </w:rPr>
        <w:t xml:space="preserve">Kubeflow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deployments and reducing downtime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innovative data visualization tools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actionable insights to stakeholders, facilitating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advanced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concepts and tools, fostering a collaborative learning environment and enhancing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the integration of </w:t>
      </w:r>
      <w:r w:rsidRPr="00C3688B">
        <w:rPr>
          <w:rFonts w:ascii="Arial" w:hAnsi="Arial" w:cs="Arial"/>
          <w:b/>
          <w:color w:val="424242" w:themeColor="text1" w:themeShade="BF"/>
          <w:sz w:val="20"/>
          <w:szCs w:val="20"/>
        </w:rPr>
        <w:t xml:space="preserve">large language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automotive applications, leading to successful adoption in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white papers on advancements in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their applications, elevating the company’s position as a thought leader in AI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and knowledge sharing sessions to optimize code quality and system performance. Nightly builds were automated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real-time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diverse customers, enhancing their operational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 visualization tools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presenting model results and data insights to non-technical stakeholders, improving cross-team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incorporate user feedback into ML model iterations, ensuring relevance and accuracy in deployment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data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statistical models to inform product features, aligning offerings with market demands and customer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initiatives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existing services and improving scalability and performance for clients’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environments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deployment of statistical tools across projects, achieving a 35% reduction in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reviews of algorithms for recommendation systems, employing </w:t>
      </w:r>
      <w:r w:rsidRPr="00C3688B">
        <w:rPr>
          <w:rFonts w:ascii="Arial" w:hAnsi="Arial" w:cs="Arial"/>
          <w:b/>
          <w:bCs/>
          <w:color w:val="424242" w:themeColor="text1" w:themeShade="BF"/>
          <w:sz w:val="20"/>
        </w:rPr>
        <w:t xml:space="preserve">Deep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drive improvements in precision.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best practices in data gathering and processing for analytics, resulting in a 20% enhancement in data quality across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SSO solutions and frameworks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 protocols, improving security for enterprise-level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infrastructure projects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backend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SQL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optimize large datasets, supporting data analysis requirements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 cycle (SDLC) in agile teams, focusing on the continuous integration and delivery model.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resolved performance issues in applications using profiling tools, leading to a 40% performance enhancement across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smooth data interactions between front-end applications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functionality of critical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