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a strong background in AI research and advanced computational techniques. Experienced in applying machine learning and data analysis within the AEC industry. Proven track record of delivering innovative technical solutions and improving operational efficiencies. Enthusiastic about leveraging AI technologies to enhance design and construction processes, supporting a vision for smarter infrastructure.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PyTorch, scikit-learn,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w:t>
      </w:r>
      <w:r w:rsidRPr="00C3688B">
        <w:rPr>
          <w:rFonts w:ascii="Arial" w:hAnsi="Arial" w:cs="Arial"/>
          <w:color w:val="424242" w:themeColor="text1" w:themeShade="BF"/>
          <w:sz w:val="20"/>
          <w:szCs w:val="20"/>
        </w:rPr>
        <w:t xml:space="preserve"> Pandas, NumPy, Matplotlib, Pyspark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Scrum, DevOps,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Deep Learning, Neural Networks, NLP, Reinforcement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OpenCV, GIS, BIM, Unity, Blender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research initiatives to develop predictive algorithms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forecasting accuracy for design efficiency in infrastructure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automated pipeline integrating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data processing time by 30% for project analysis and enhanced reporting capabilities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machine learning models leveraging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analysis and visualization, improving client decision-making processes for building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AI tools with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workflow of modeling architecture and construction projects, achieving a 15% reduction 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machine learning techniques to analyze images of construction sites, automating quality inspections and improving compliance adherence.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data insights from complex datasets, facilitating strategic decisions in project management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research on deep learning architectures, mentoring team members in using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computational models in building energy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CI/CD pipeline setups, streamlining the deployment process for various AI applications in collaborative design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algorithms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used in design management, leading to a 20% increase in application responsiveness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a new framework for integrating </w:t>
      </w:r>
      <w:r w:rsidRPr="00C3688B">
        <w:rPr>
          <w:rFonts w:ascii="Arial" w:hAnsi="Arial" w:cs="Arial"/>
          <w:b/>
          <w:color w:val="424242" w:themeColor="text1" w:themeShade="BF"/>
          <w:sz w:val="20"/>
          <w:szCs w:val="20"/>
        </w:rPr>
        <w:t xml:space="preserve">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into AI models, enhancing spatial analysis capabilities within construction projects and aiding urban planning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statistical analysis techniques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 from historical project data, directly influencing client project strategies and bid estimates.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and performed code reviews to ensure quality and maintainability of project source code adhering to best software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drove DevOps practices to enhance team collaboration and reduce deployment cycles, leading to faster time-to-market for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AI initiatives focused on building intelligence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existing applications for architecture and engineering design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efficient data retrieval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machine learning solutions to analyze client data, utilizing tools like </w:t>
      </w:r>
      <w:r w:rsidRPr="00C3688B">
        <w:rPr>
          <w:rFonts w:ascii="Arial" w:hAnsi="Arial" w:cs="Arial"/>
          <w:b/>
          <w:bCs/>
          <w:color w:val="424242" w:themeColor="text1" w:themeShade="BF"/>
          <w:sz w:val="20"/>
        </w:rPr>
        <w:t xml:space="preserve">Pyspark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derive insights that shaped project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of AI applications, resulting in a 40% reduction in post-deployment bugs and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modifying and enhancing existing software tools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containerization best practices throughout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data management to cloud-based solutions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data security and accessibility for architectural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enhance application interfaces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data visualization intuitive and accessible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in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containerized applications, improving application scalability in response to client demands.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efforts in identity and access management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experience and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project requirements and created user-centric web applications, implementing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leveraging iterative feedback to enhance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following Agile methodologies, focusing on continuous improvement and client satisfaction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API integration and client-side application development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stimulating cross-team collaboration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machine learning foundations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administrative tasks and improve integration of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Synthesized client use cases into technical specifications, documented processes, and communicated with technical and non-technical stakeholders for clarity and alignment on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internal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effectively across development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