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AI/ML Engineer with over 8 years of experience in designing and deploying AI-driven solutions within high-paced environments. Expertise lies in leveraging advanced machine learning algorithms, NLP frameworks, and data integration to enhance enterprise applications and improve operational efficiency. Proven ability to handle messy and unstructured data, experiment with models in production, and contribute to impactful projects in early-stage startups.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Learning/AI Techniques:</w:t>
      </w:r>
      <w:r w:rsidRPr="00C3688B">
        <w:rPr>
          <w:rFonts w:ascii="Arial" w:hAnsi="Arial" w:cs="Arial"/>
          <w:color w:val="424242" w:themeColor="text1" w:themeShade="BF"/>
          <w:sz w:val="20"/>
          <w:szCs w:val="20"/>
        </w:rPr>
        <w:t xml:space="preserve"> Transfer Learning, Deep Learning, Regression Analysis, Classification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Natural Language Processing:</w:t>
      </w:r>
      <w:r w:rsidRPr="00C3688B">
        <w:rPr>
          <w:rFonts w:ascii="Arial" w:hAnsi="Arial" w:cs="Arial"/>
          <w:color w:val="424242" w:themeColor="text1" w:themeShade="BF"/>
          <w:sz w:val="20"/>
          <w:szCs w:val="20"/>
        </w:rPr>
        <w:t xml:space="preserve"> Speech-to-Text, Text Classification, Named Entity Recognition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Scikit-learn, NLTK, spaCy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Data Cleaning Techniques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speech-to-text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transcription features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improving user experience and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classification models for </w:t>
      </w:r>
      <w:r w:rsidRPr="00C3688B">
        <w:rPr>
          <w:rFonts w:ascii="Arial" w:hAnsi="Arial" w:cs="Arial"/>
          <w:b/>
          <w:color w:val="424242" w:themeColor="text1" w:themeShade="BF"/>
          <w:sz w:val="20"/>
          <w:szCs w:val="20"/>
        </w:rPr>
        <w:t xml:space="preserve">unstructured repair notes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categorization and retrieval of maintenance history.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full-stack engineers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AI-powered features directly into web applications, improving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monitoring and tuning of AI model performance in production, focusing on </w:t>
      </w:r>
      <w:r w:rsidRPr="00C3688B">
        <w:rPr>
          <w:rFonts w:ascii="Arial" w:hAnsi="Arial" w:cs="Arial"/>
          <w:b/>
          <w:color w:val="424242" w:themeColor="text1" w:themeShade="BF"/>
          <w:sz w:val="20"/>
          <w:szCs w:val="20"/>
        </w:rPr>
        <w:t xml:space="preserve">latency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cost efficiency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whilst ensuring a 98% accuracy rate.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rapid model experimentation and iteration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improvements in accuracy and reducing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comprehensive evaluation and experimentation platform utilizing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AI experimentation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data cleaning techniques and preprocessing methods to ensure high-quality input for model training, utilizing tools like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prototyped new AI capabilities from 0-1, which resulted in the successful deployment of two innovative features ahead of customer roadmap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timely feedback loops by conducting user testing sessions and analytics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model adjustments reflect real-world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on best practices for data handling and model development, fostering a collaborative and knowledge-sharing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enhancing the deployment process and ensuring consistency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AI models with front-end interfaces, enabling real-time data processing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retrospectives to improve workflow efficiency, actively promoting Agile methodologies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AI-driven applications focused on voice command processing,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state-of-the-art </w:t>
      </w:r>
      <w:r w:rsidRPr="00C3688B">
        <w:rPr>
          <w:rFonts w:ascii="Arial" w:hAnsi="Arial" w:cs="Arial"/>
          <w:b/>
          <w:bCs/>
          <w:color w:val="424242" w:themeColor="text1" w:themeShade="BF"/>
          <w:sz w:val="20"/>
        </w:rPr>
        <w:t xml:space="preserve">NLP algorithms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service automation.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cross-functional team environment by collaborating on AI model refinement initiatives to enhance user engagement features based on customer feedback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pipeline solutions and analytics dashboards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monitoring and metrics visualization.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solution delivery under tight deadlines by employing microservices architecture and </w:t>
      </w:r>
      <w:r w:rsidRPr="00C3688B">
        <w:rPr>
          <w:rFonts w:ascii="Arial" w:hAnsi="Arial" w:cs="Arial"/>
          <w:b/>
          <w:bCs/>
          <w:color w:val="424242" w:themeColor="text1" w:themeShade="BF"/>
          <w:sz w:val="20"/>
        </w:rPr>
        <w:t xml:space="preserve">containerization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scalable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(S3, Lambda) to deploy machine learning models, ensuring high availability and reliability of services in the cloud.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refine data engineering approaches for AI solutions, streamlining the processes for handling messy datasets from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translate their functional requirements into technical specifications for AI solutions, driving successful project outcomes.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sessions for clients on the use of AI tools and models deployed, achieving a 95% satisfaction rate in user adoption.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identity verification system that integrated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anomaly detection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automation of project tracking using data analysis tools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improving project visibility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classification model training using tools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notable improvements in accuracy metrics during project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team projects, collaborating on sprint planning and retrospective meetings to enhance development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aimed at enhancing team proficiency in </w:t>
      </w:r>
      <w:r w:rsidRPr="00C3688B">
        <w:rPr>
          <w:rFonts w:ascii="Arial" w:hAnsi="Arial" w:cs="Arial"/>
          <w:b/>
          <w:bCs/>
          <w:color w:val="424242" w:themeColor="text1" w:themeShade="BF"/>
          <w:sz w:val="20"/>
        </w:rPr>
        <w:t xml:space="preserve">AI/ML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encouraged the adoption of best practices in coding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newly deployed AI solutions, ensuring clear communication and understanding among cross-functional teams on features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quality assurance testing and debugging sessions for deployed applications, ensuring adherence to quality standards and efficient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exploratory data analysis that informed strategic decisions using libraries such as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